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5F9BA" w14:textId="77777777"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Biudžeto vykdymo ataskaitų rinkinių rengimo taisyklių</w:t>
      </w:r>
    </w:p>
    <w:p w14:paraId="7159FC48" w14:textId="77777777"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2 priedas</w:t>
      </w:r>
    </w:p>
    <w:p w14:paraId="24303A56" w14:textId="77777777" w:rsidR="00607D9D" w:rsidRPr="00F67EA0" w:rsidRDefault="00607D9D">
      <w:pPr>
        <w:jc w:val="center"/>
        <w:rPr>
          <w:b/>
          <w:szCs w:val="24"/>
          <w:lang w:eastAsia="lt-LT"/>
        </w:rPr>
      </w:pPr>
    </w:p>
    <w:p w14:paraId="693AC989" w14:textId="77777777" w:rsidR="009972FA" w:rsidRPr="00F67EA0" w:rsidRDefault="004F511D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 xml:space="preserve"> </w:t>
      </w:r>
      <w:r w:rsidR="00C27508" w:rsidRPr="00F67EA0">
        <w:rPr>
          <w:b/>
          <w:szCs w:val="24"/>
          <w:lang w:eastAsia="lt-LT"/>
        </w:rPr>
        <w:t xml:space="preserve">ŠIAULIŲ </w:t>
      </w:r>
      <w:r w:rsidR="00D455DA">
        <w:rPr>
          <w:b/>
          <w:szCs w:val="24"/>
          <w:lang w:eastAsia="lt-LT"/>
        </w:rPr>
        <w:t>SANTAKOS UGDYMO CENTRAS</w:t>
      </w:r>
    </w:p>
    <w:p w14:paraId="0F5273E0" w14:textId="77777777" w:rsidR="009972FA" w:rsidRPr="00F67EA0" w:rsidRDefault="008D0018" w:rsidP="003C545A">
      <w:pPr>
        <w:jc w:val="center"/>
        <w:rPr>
          <w:bCs/>
          <w:sz w:val="20"/>
          <w:lang w:eastAsia="lt-LT"/>
        </w:rPr>
      </w:pPr>
      <w:r w:rsidRPr="00F67EA0">
        <w:rPr>
          <w:bCs/>
          <w:sz w:val="20"/>
          <w:lang w:eastAsia="lt-LT"/>
        </w:rPr>
        <w:t>(dokumento sudarytojo pavadinimas)</w:t>
      </w:r>
    </w:p>
    <w:p w14:paraId="69340973" w14:textId="77777777" w:rsidR="009972FA" w:rsidRPr="00F67EA0" w:rsidRDefault="00C2750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szCs w:val="24"/>
          <w:lang w:eastAsia="lt-LT"/>
        </w:rPr>
        <w:t>I KETVIRČIO</w:t>
      </w:r>
      <w:r w:rsidRPr="00F67EA0">
        <w:rPr>
          <w:b/>
          <w:bCs/>
          <w:szCs w:val="24"/>
          <w:lang w:eastAsia="lt-LT"/>
        </w:rPr>
        <w:t xml:space="preserve"> BIUDŽETO VYKDYMO </w:t>
      </w:r>
    </w:p>
    <w:p w14:paraId="0C5B8002" w14:textId="77777777" w:rsidR="004F511D" w:rsidRPr="00547CEA" w:rsidRDefault="00C27508" w:rsidP="00547CEA">
      <w:pPr>
        <w:jc w:val="center"/>
        <w:rPr>
          <w:bCs/>
          <w:sz w:val="20"/>
          <w:lang w:eastAsia="lt-LT"/>
        </w:rPr>
      </w:pPr>
      <w:r w:rsidRPr="00547CEA">
        <w:rPr>
          <w:bCs/>
          <w:sz w:val="20"/>
          <w:lang w:eastAsia="lt-LT"/>
        </w:rPr>
        <w:t>(I ketvirčio, pusmečio, 9 mėnesių, metinė)</w:t>
      </w:r>
    </w:p>
    <w:p w14:paraId="2D4A908A" w14:textId="77777777"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ATASKAITŲ RINKINIO</w:t>
      </w:r>
    </w:p>
    <w:p w14:paraId="2097C05F" w14:textId="77777777"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AIŠKINAMASIS RAŠTAS</w:t>
      </w:r>
    </w:p>
    <w:p w14:paraId="78BBC5DD" w14:textId="77777777" w:rsidR="009972FA" w:rsidRPr="00F67EA0" w:rsidRDefault="009972FA">
      <w:pPr>
        <w:jc w:val="center"/>
        <w:rPr>
          <w:sz w:val="18"/>
          <w:szCs w:val="18"/>
          <w:lang w:eastAsia="lt-LT"/>
        </w:rPr>
      </w:pPr>
    </w:p>
    <w:p w14:paraId="56A2A8D1" w14:textId="6DD098F3" w:rsidR="009972FA" w:rsidRPr="00F67EA0" w:rsidRDefault="00C27508">
      <w:pPr>
        <w:jc w:val="center"/>
        <w:rPr>
          <w:szCs w:val="24"/>
          <w:lang w:eastAsia="lt-LT"/>
        </w:rPr>
      </w:pPr>
      <w:r w:rsidRPr="00F67EA0">
        <w:rPr>
          <w:szCs w:val="24"/>
          <w:lang w:eastAsia="lt-LT"/>
        </w:rPr>
        <w:t>2025-04-</w:t>
      </w:r>
      <w:r w:rsidR="00962CBE">
        <w:rPr>
          <w:szCs w:val="24"/>
          <w:lang w:eastAsia="lt-LT"/>
        </w:rPr>
        <w:t xml:space="preserve"> 1</w:t>
      </w:r>
      <w:r w:rsidR="009530BF">
        <w:rPr>
          <w:szCs w:val="24"/>
          <w:lang w:eastAsia="lt-LT"/>
        </w:rPr>
        <w:t>4</w:t>
      </w:r>
      <w:r w:rsidR="00547CEA">
        <w:rPr>
          <w:szCs w:val="24"/>
          <w:lang w:eastAsia="lt-LT"/>
        </w:rPr>
        <w:t xml:space="preserve"> </w:t>
      </w:r>
      <w:r w:rsidRPr="00F67EA0">
        <w:rPr>
          <w:szCs w:val="24"/>
          <w:lang w:eastAsia="lt-LT"/>
        </w:rPr>
        <w:t xml:space="preserve">Nr. </w:t>
      </w:r>
      <w:r w:rsidR="00547CEA" w:rsidRPr="00141560">
        <w:rPr>
          <w:szCs w:val="24"/>
          <w:lang w:eastAsia="lt-LT"/>
        </w:rPr>
        <w:t>1</w:t>
      </w:r>
    </w:p>
    <w:p w14:paraId="39334BBE" w14:textId="77777777" w:rsidR="009972FA" w:rsidRPr="00F67EA0" w:rsidRDefault="00547CEA">
      <w:pPr>
        <w:ind w:left="3828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</w:t>
      </w:r>
      <w:r w:rsidR="008D0018" w:rsidRPr="00F67EA0">
        <w:rPr>
          <w:sz w:val="20"/>
          <w:lang w:eastAsia="lt-LT"/>
        </w:rPr>
        <w:t>(data)</w:t>
      </w:r>
    </w:p>
    <w:p w14:paraId="7FED8E7D" w14:textId="77777777" w:rsidR="009972FA" w:rsidRPr="00F67EA0" w:rsidRDefault="009972FA" w:rsidP="003C545A">
      <w:pPr>
        <w:rPr>
          <w:sz w:val="20"/>
          <w:lang w:eastAsia="lt-LT"/>
        </w:rPr>
      </w:pPr>
    </w:p>
    <w:p w14:paraId="578042C7" w14:textId="77777777"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 SKYRIUS</w:t>
      </w:r>
    </w:p>
    <w:p w14:paraId="6E8E9F63" w14:textId="77777777"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BENDROSIOS NUOSTATOS</w:t>
      </w:r>
    </w:p>
    <w:p w14:paraId="708583A9" w14:textId="77777777" w:rsidR="009972FA" w:rsidRPr="00F67EA0" w:rsidRDefault="009972FA">
      <w:pPr>
        <w:jc w:val="both"/>
        <w:rPr>
          <w:b/>
          <w:sz w:val="20"/>
          <w:lang w:eastAsia="lt-LT"/>
        </w:rPr>
      </w:pPr>
    </w:p>
    <w:p w14:paraId="4D18DD69" w14:textId="77777777"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>Biudžeto vykdymo ataskaitų rinkinys yra parengtas pagal šiuos teisės aktus:</w:t>
      </w:r>
    </w:p>
    <w:p w14:paraId="4DF2D817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Viešojo sektoriaus atskaitomybės įstatymas;</w:t>
      </w:r>
    </w:p>
    <w:p w14:paraId="7858C71D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Biudžeto sandaros įstatymas;</w:t>
      </w:r>
    </w:p>
    <w:p w14:paraId="00DB9ECC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5A2B1F">
        <w:rPr>
          <w:i/>
          <w:iCs/>
          <w:szCs w:val="24"/>
          <w:lang w:eastAsia="lt-LT"/>
        </w:rPr>
        <w:t>.</w:t>
      </w:r>
    </w:p>
    <w:p w14:paraId="0467A3F2" w14:textId="77777777" w:rsidR="00323B61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Ataskaitų rinkinio rengimo tikslas – </w:t>
      </w:r>
      <w:r w:rsidR="00C4239D" w:rsidRPr="005A2B1F">
        <w:rPr>
          <w:szCs w:val="24"/>
          <w:lang w:eastAsia="lt-LT"/>
        </w:rPr>
        <w:t>pateikti informaciją</w:t>
      </w:r>
      <w:r w:rsidR="001B2786" w:rsidRPr="005A2B1F">
        <w:rPr>
          <w:szCs w:val="24"/>
          <w:lang w:eastAsia="lt-LT"/>
        </w:rPr>
        <w:t xml:space="preserve"> Savivaldybei ir visuomenei</w:t>
      </w:r>
      <w:r w:rsidR="00C4239D" w:rsidRPr="005A2B1F">
        <w:rPr>
          <w:szCs w:val="24"/>
          <w:lang w:eastAsia="lt-LT"/>
        </w:rPr>
        <w:t xml:space="preserve"> apie </w:t>
      </w:r>
      <w:r w:rsidR="009D4092" w:rsidRPr="005A2B1F">
        <w:rPr>
          <w:szCs w:val="24"/>
          <w:lang w:eastAsia="lt-LT"/>
        </w:rPr>
        <w:t>biudžetinės įstaigos</w:t>
      </w:r>
      <w:r w:rsidR="00904B58">
        <w:rPr>
          <w:szCs w:val="24"/>
          <w:lang w:eastAsia="lt-LT"/>
        </w:rPr>
        <w:t xml:space="preserve"> biudžeto vykdymą, </w:t>
      </w:r>
      <w:r w:rsidR="00C4239D" w:rsidRPr="005A2B1F">
        <w:rPr>
          <w:szCs w:val="24"/>
          <w:lang w:eastAsia="lt-LT"/>
        </w:rPr>
        <w:t>teikiant viešąsias paslaugas.</w:t>
      </w:r>
    </w:p>
    <w:p w14:paraId="1709385C" w14:textId="77777777" w:rsidR="00C27508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Už ataskaitų rinkinio parengimą atsakinga BĮ </w:t>
      </w:r>
      <w:r w:rsidRPr="005A2B1F">
        <w:rPr>
          <w:rFonts w:eastAsia="Calibri"/>
          <w:szCs w:val="24"/>
        </w:rPr>
        <w:t>Šiaulių apskaitos centras</w:t>
      </w:r>
      <w:r w:rsidR="005A2B1F">
        <w:rPr>
          <w:rFonts w:eastAsia="Calibri"/>
          <w:szCs w:val="24"/>
        </w:rPr>
        <w:t>.</w:t>
      </w:r>
    </w:p>
    <w:p w14:paraId="57C3DE4C" w14:textId="77777777" w:rsidR="009972FA" w:rsidRPr="005A2B1F" w:rsidRDefault="009972FA">
      <w:pPr>
        <w:jc w:val="both"/>
        <w:rPr>
          <w:szCs w:val="24"/>
          <w:lang w:eastAsia="lt-LT"/>
        </w:rPr>
      </w:pPr>
    </w:p>
    <w:p w14:paraId="1033DF03" w14:textId="77777777"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II skyrius</w:t>
      </w:r>
    </w:p>
    <w:p w14:paraId="30FF3422" w14:textId="77777777"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Apskaitos politika</w:t>
      </w:r>
    </w:p>
    <w:p w14:paraId="497FBF1D" w14:textId="77777777" w:rsidR="009972FA" w:rsidRPr="005A2B1F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14:paraId="44D38F4E" w14:textId="77777777"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Sudarant biudžeto vykdymo ataskaitų rinkinį, vadovaujamasi šiais bendraisiais apskaitos principais:</w:t>
      </w:r>
    </w:p>
    <w:p w14:paraId="032D8007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14:paraId="0395341C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subjekto – įstaiga yra laikoma atskiru apskaitos vienetu;</w:t>
      </w:r>
    </w:p>
    <w:p w14:paraId="0DFCC60F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periodiškumo – yra sudaromas, ketvirtinis biudžeto ataskaitų rinkinys ir metinis biudžeto ataskaitų rinkinys;</w:t>
      </w:r>
    </w:p>
    <w:p w14:paraId="3546D42E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14:paraId="7946AFC7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piniginio mato - duomenys apie gautas ir išleistas lėšas biudžeto ataskaitose pateikiami pinigine išraiška.</w:t>
      </w:r>
    </w:p>
    <w:p w14:paraId="27D25D4B" w14:textId="77777777" w:rsidR="009972FA" w:rsidRPr="00F67EA0" w:rsidRDefault="009972FA">
      <w:pPr>
        <w:rPr>
          <w:sz w:val="20"/>
          <w:lang w:eastAsia="lt-LT"/>
        </w:rPr>
      </w:pPr>
    </w:p>
    <w:p w14:paraId="4C51C902" w14:textId="77777777" w:rsidR="009972FA" w:rsidRPr="00F67EA0" w:rsidRDefault="008D0018" w:rsidP="005A2B1F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III SKYRIUS</w:t>
      </w:r>
    </w:p>
    <w:p w14:paraId="7899257E" w14:textId="77777777"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BIUDŽETINIŲ ĮSTAIGŲ PAJAMŲ PLANO VYKDYMAS</w:t>
      </w:r>
    </w:p>
    <w:p w14:paraId="264055D3" w14:textId="77777777" w:rsidR="009972FA" w:rsidRPr="00F67EA0" w:rsidRDefault="009972FA">
      <w:pPr>
        <w:jc w:val="center"/>
        <w:rPr>
          <w:b/>
          <w:sz w:val="22"/>
          <w:szCs w:val="22"/>
          <w:lang w:eastAsia="lt-LT"/>
        </w:rPr>
      </w:pPr>
    </w:p>
    <w:p w14:paraId="0D294DA8" w14:textId="77777777" w:rsidR="001069B4" w:rsidRPr="00F67EA0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F67EA0">
        <w:rPr>
          <w:szCs w:val="24"/>
          <w:lang w:eastAsia="lt-LT"/>
        </w:rPr>
        <w:t>Informacij</w:t>
      </w:r>
      <w:r w:rsidR="00E94036" w:rsidRPr="00F67EA0">
        <w:rPr>
          <w:szCs w:val="24"/>
          <w:lang w:eastAsia="lt-LT"/>
        </w:rPr>
        <w:t>a</w:t>
      </w:r>
      <w:r w:rsidRPr="00F67EA0">
        <w:rPr>
          <w:szCs w:val="24"/>
          <w:lang w:eastAsia="lt-LT"/>
        </w:rPr>
        <w:t xml:space="preserve"> apie biudžetinių įstaigų pajamas pagal 20</w:t>
      </w:r>
      <w:r w:rsidR="00C27508" w:rsidRPr="00F67EA0">
        <w:rPr>
          <w:szCs w:val="24"/>
          <w:lang w:eastAsia="lt-LT"/>
        </w:rPr>
        <w:t>25</w:t>
      </w:r>
      <w:r w:rsidRPr="00F67EA0">
        <w:rPr>
          <w:szCs w:val="24"/>
          <w:lang w:eastAsia="lt-LT"/>
        </w:rPr>
        <w:t xml:space="preserve"> m. </w:t>
      </w:r>
      <w:r w:rsidR="00C27508" w:rsidRPr="00F67EA0">
        <w:rPr>
          <w:szCs w:val="24"/>
          <w:lang w:eastAsia="lt-LT"/>
        </w:rPr>
        <w:t>kovo 31</w:t>
      </w:r>
      <w:r w:rsidRPr="00F67EA0">
        <w:rPr>
          <w:szCs w:val="24"/>
          <w:lang w:eastAsia="lt-LT"/>
        </w:rPr>
        <w:t xml:space="preserve"> d. duomenis</w:t>
      </w:r>
      <w:r w:rsidR="00E94036" w:rsidRPr="00F67EA0">
        <w:rPr>
          <w:szCs w:val="24"/>
          <w:lang w:eastAsia="lt-LT"/>
        </w:rPr>
        <w:t xml:space="preserve"> yra pateikiama</w:t>
      </w:r>
      <w:r w:rsidRPr="00F67EA0">
        <w:rPr>
          <w:szCs w:val="24"/>
          <w:lang w:eastAsia="lt-LT"/>
        </w:rPr>
        <w:t xml:space="preserve"> form</w:t>
      </w:r>
      <w:r w:rsidR="00E94036" w:rsidRPr="00F67EA0">
        <w:rPr>
          <w:szCs w:val="24"/>
          <w:lang w:eastAsia="lt-LT"/>
        </w:rPr>
        <w:t>oje</w:t>
      </w:r>
      <w:r w:rsidRPr="00F67EA0">
        <w:rPr>
          <w:szCs w:val="24"/>
          <w:lang w:eastAsia="lt-LT"/>
        </w:rPr>
        <w:t xml:space="preserve"> Nr. 1</w:t>
      </w:r>
      <w:r w:rsidR="00E94036" w:rsidRPr="00F67EA0">
        <w:rPr>
          <w:szCs w:val="24"/>
          <w:lang w:eastAsia="lt-LT"/>
        </w:rPr>
        <w:t xml:space="preserve"> (Biudžeto vykdymo ataskaitų rinkinių rengimo taisyklių 3 priedas).</w:t>
      </w:r>
    </w:p>
    <w:p w14:paraId="0494DCE2" w14:textId="77777777" w:rsidR="001069B4" w:rsidRPr="00F67EA0" w:rsidRDefault="001069B4" w:rsidP="001069B4">
      <w:pPr>
        <w:ind w:firstLine="993"/>
        <w:jc w:val="both"/>
      </w:pPr>
      <w:r w:rsidRPr="00F67EA0">
        <w:t>Įstaigos gaunamų pajamų plano ataskaitiniam laikotarpiui vykdymas / nevykdymas ir priežastys pagal pajamų rūšį.</w:t>
      </w:r>
    </w:p>
    <w:p w14:paraId="5DEA7C14" w14:textId="77777777" w:rsidR="001069B4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5A2B1F">
        <w:rPr>
          <w:sz w:val="20"/>
        </w:rPr>
        <w:t>(Tikslumas – eurai, ct)</w:t>
      </w:r>
    </w:p>
    <w:p w14:paraId="07A6EB07" w14:textId="77777777" w:rsidR="00303668" w:rsidRPr="005A2B1F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4"/>
        <w:gridCol w:w="4824"/>
      </w:tblGrid>
      <w:tr w:rsidR="00F67EA0" w:rsidRPr="00F67EA0" w14:paraId="7D3A8D25" w14:textId="77777777" w:rsidTr="0006214E">
        <w:tc>
          <w:tcPr>
            <w:tcW w:w="4957" w:type="dxa"/>
          </w:tcPr>
          <w:p w14:paraId="29932444" w14:textId="77777777" w:rsidR="001069B4" w:rsidRPr="00F67EA0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4961" w:type="dxa"/>
          </w:tcPr>
          <w:p w14:paraId="0CE30B70" w14:textId="77777777" w:rsidR="001069B4" w:rsidRPr="00F67EA0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F67EA0" w:rsidRPr="00F67EA0" w14:paraId="0BB963D4" w14:textId="77777777" w:rsidTr="0006214E">
        <w:tc>
          <w:tcPr>
            <w:tcW w:w="4957" w:type="dxa"/>
          </w:tcPr>
          <w:p w14:paraId="4A45ACE4" w14:textId="77777777" w:rsidR="001069B4" w:rsidRPr="00F67EA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32 </w:t>
            </w:r>
          </w:p>
        </w:tc>
        <w:tc>
          <w:tcPr>
            <w:tcW w:w="4961" w:type="dxa"/>
          </w:tcPr>
          <w:p w14:paraId="6E0688C2" w14:textId="77777777" w:rsidR="001069B4" w:rsidRPr="00F67EA0" w:rsidRDefault="00F1191C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Įvykdyta</w:t>
            </w:r>
            <w:r w:rsidR="007D22FE">
              <w:rPr>
                <w:rFonts w:ascii="Times New Roman" w:hAnsi="Times New Roman"/>
                <w:sz w:val="24"/>
                <w:szCs w:val="24"/>
                <w:lang w:val="lt-LT"/>
              </w:rPr>
              <w:t>s</w:t>
            </w:r>
          </w:p>
        </w:tc>
      </w:tr>
      <w:tr w:rsidR="00F67EA0" w:rsidRPr="00F67EA0" w14:paraId="2CAFD6F0" w14:textId="77777777" w:rsidTr="0006214E">
        <w:tc>
          <w:tcPr>
            <w:tcW w:w="4957" w:type="dxa"/>
          </w:tcPr>
          <w:p w14:paraId="62377E7A" w14:textId="77777777" w:rsidR="001069B4" w:rsidRPr="00F67EA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33 </w:t>
            </w:r>
          </w:p>
        </w:tc>
        <w:tc>
          <w:tcPr>
            <w:tcW w:w="4961" w:type="dxa"/>
          </w:tcPr>
          <w:p w14:paraId="05FBEC95" w14:textId="77777777" w:rsidR="001069B4" w:rsidRPr="00F67EA0" w:rsidRDefault="00374D50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Neturi</w:t>
            </w:r>
          </w:p>
        </w:tc>
      </w:tr>
    </w:tbl>
    <w:p w14:paraId="70D5819D" w14:textId="77777777" w:rsidR="001069B4" w:rsidRPr="00F67EA0" w:rsidRDefault="001069B4" w:rsidP="001069B4">
      <w:pPr>
        <w:widowControl w:val="0"/>
        <w:jc w:val="both"/>
        <w:outlineLvl w:val="0"/>
        <w:rPr>
          <w:szCs w:val="24"/>
        </w:rPr>
      </w:pPr>
    </w:p>
    <w:p w14:paraId="49DA485D" w14:textId="77777777" w:rsidR="009972FA" w:rsidRPr="00F67EA0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F67EA0">
        <w:rPr>
          <w:b/>
          <w:szCs w:val="24"/>
          <w:lang w:eastAsia="lt-LT"/>
        </w:rPr>
        <w:lastRenderedPageBreak/>
        <w:t>IV</w:t>
      </w:r>
      <w:r w:rsidRPr="00F67EA0">
        <w:rPr>
          <w:szCs w:val="24"/>
          <w:lang w:eastAsia="lt-LT"/>
        </w:rPr>
        <w:t xml:space="preserve"> </w:t>
      </w:r>
      <w:r w:rsidRPr="00F67EA0">
        <w:rPr>
          <w:b/>
          <w:szCs w:val="24"/>
          <w:lang w:eastAsia="lt-LT"/>
        </w:rPr>
        <w:t>SKYRIUS</w:t>
      </w:r>
    </w:p>
    <w:p w14:paraId="5616FA04" w14:textId="77777777"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BIUDŽETO IŠLAIDŲ PLANO VYKDYMAS</w:t>
      </w:r>
    </w:p>
    <w:p w14:paraId="4A824A50" w14:textId="77777777" w:rsidR="009972FA" w:rsidRPr="00F67EA0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14:paraId="0369B742" w14:textId="77777777" w:rsidR="005A2B1F" w:rsidRDefault="004B7965" w:rsidP="00E769C6">
      <w:pPr>
        <w:ind w:firstLine="993"/>
      </w:pPr>
      <w:r w:rsidRPr="00F67EA0">
        <w:t xml:space="preserve">1. </w:t>
      </w:r>
      <w:r w:rsidR="00E769C6" w:rsidRPr="00F67EA0">
        <w:t>Biudžeto asignavimų nepanaudojimo priežastys</w:t>
      </w:r>
      <w:r w:rsidR="005A2B1F">
        <w:t>.</w:t>
      </w:r>
      <w:r w:rsidR="00E769C6" w:rsidRPr="00F67EA0">
        <w:t xml:space="preserve"> </w:t>
      </w:r>
      <w:r w:rsidR="00E769C6" w:rsidRPr="00F67EA0">
        <w:tab/>
        <w:t xml:space="preserve">             </w:t>
      </w:r>
    </w:p>
    <w:p w14:paraId="09A80A70" w14:textId="77777777" w:rsidR="004B7965" w:rsidRPr="00F67EA0" w:rsidRDefault="004B7965" w:rsidP="005A2B1F">
      <w:pPr>
        <w:ind w:left="5192" w:firstLine="1298"/>
        <w:jc w:val="right"/>
        <w:rPr>
          <w:sz w:val="20"/>
        </w:rPr>
      </w:pPr>
      <w:r w:rsidRPr="00F67EA0">
        <w:rPr>
          <w:sz w:val="20"/>
        </w:rPr>
        <w:t>(Reikšminga suma – 2000 €)</w:t>
      </w:r>
    </w:p>
    <w:p w14:paraId="0EA52BA7" w14:textId="77777777" w:rsidR="004B7965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71886BA6" w14:textId="77777777" w:rsidR="005A2B1F" w:rsidRPr="00F67EA0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23"/>
        <w:gridCol w:w="6100"/>
      </w:tblGrid>
      <w:tr w:rsidR="00F67EA0" w:rsidRPr="00F67EA0" w14:paraId="742A866D" w14:textId="77777777" w:rsidTr="00083B7B">
        <w:trPr>
          <w:tblHeader/>
        </w:trPr>
        <w:tc>
          <w:tcPr>
            <w:tcW w:w="844" w:type="dxa"/>
            <w:vAlign w:val="center"/>
          </w:tcPr>
          <w:p w14:paraId="1996B22C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453E06FE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23" w:type="dxa"/>
            <w:vAlign w:val="center"/>
          </w:tcPr>
          <w:p w14:paraId="779F2346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0" w:type="dxa"/>
            <w:vAlign w:val="center"/>
          </w:tcPr>
          <w:p w14:paraId="2F192EF0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67EA0" w:rsidRPr="00F67EA0" w14:paraId="750CA3A3" w14:textId="77777777" w:rsidTr="00083B7B">
        <w:trPr>
          <w:trHeight w:val="304"/>
        </w:trPr>
        <w:tc>
          <w:tcPr>
            <w:tcW w:w="844" w:type="dxa"/>
          </w:tcPr>
          <w:p w14:paraId="1E73EA40" w14:textId="77777777" w:rsidR="004B7965" w:rsidRPr="00F67EA0" w:rsidRDefault="00AF300A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1471</w:t>
            </w:r>
          </w:p>
        </w:tc>
        <w:tc>
          <w:tcPr>
            <w:tcW w:w="1361" w:type="dxa"/>
          </w:tcPr>
          <w:p w14:paraId="5FEE6D65" w14:textId="77777777" w:rsidR="004B7965" w:rsidRPr="00F67EA0" w:rsidRDefault="00374D50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57133,80</w:t>
            </w:r>
            <w:r w:rsidR="00AF300A">
              <w:rPr>
                <w:rFonts w:ascii="Times New Roman" w:eastAsia="Times New Roman" w:hAnsi="Times New Roman"/>
                <w:szCs w:val="20"/>
                <w:lang w:val="lt-LT"/>
              </w:rPr>
              <w:t>7</w:t>
            </w:r>
          </w:p>
        </w:tc>
        <w:tc>
          <w:tcPr>
            <w:tcW w:w="1323" w:type="dxa"/>
          </w:tcPr>
          <w:p w14:paraId="58E794DB" w14:textId="77777777" w:rsidR="004B7965" w:rsidRPr="00F67EA0" w:rsidRDefault="0091214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2.1.1.1.1.1</w:t>
            </w:r>
          </w:p>
        </w:tc>
        <w:tc>
          <w:tcPr>
            <w:tcW w:w="6100" w:type="dxa"/>
          </w:tcPr>
          <w:p w14:paraId="4746753E" w14:textId="3286D2E8" w:rsidR="004B7965" w:rsidRPr="00F67EA0" w:rsidRDefault="00374D50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Kovo </w:t>
            </w:r>
            <w:proofErr w:type="spellStart"/>
            <w:r>
              <w:rPr>
                <w:rFonts w:ascii="Times New Roman" w:eastAsia="Times New Roman" w:hAnsi="Times New Roman"/>
                <w:szCs w:val="20"/>
                <w:lang w:val="lt-LT"/>
              </w:rPr>
              <w:t>mėn</w:t>
            </w:r>
            <w:proofErr w:type="spellEnd"/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 . darbo užmokestis mok</w:t>
            </w:r>
            <w:r w:rsidR="009530BF">
              <w:rPr>
                <w:rFonts w:ascii="Times New Roman" w:eastAsia="Times New Roman" w:hAnsi="Times New Roman"/>
                <w:szCs w:val="20"/>
                <w:lang w:val="lt-LT"/>
              </w:rPr>
              <w:t>am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as 04 mėn.</w:t>
            </w:r>
          </w:p>
        </w:tc>
      </w:tr>
      <w:tr w:rsidR="00F67EA0" w:rsidRPr="00F67EA0" w14:paraId="098B71AC" w14:textId="77777777" w:rsidTr="00083B7B">
        <w:trPr>
          <w:trHeight w:val="304"/>
        </w:trPr>
        <w:tc>
          <w:tcPr>
            <w:tcW w:w="844" w:type="dxa"/>
          </w:tcPr>
          <w:p w14:paraId="00EE9570" w14:textId="77777777" w:rsidR="000B42DD" w:rsidRPr="00F67EA0" w:rsidRDefault="00374D5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1431</w:t>
            </w:r>
          </w:p>
        </w:tc>
        <w:tc>
          <w:tcPr>
            <w:tcW w:w="1361" w:type="dxa"/>
          </w:tcPr>
          <w:p w14:paraId="5BE7887B" w14:textId="77777777" w:rsidR="000B42DD" w:rsidRPr="00F67EA0" w:rsidRDefault="00374D5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77126,77</w:t>
            </w:r>
          </w:p>
        </w:tc>
        <w:tc>
          <w:tcPr>
            <w:tcW w:w="1323" w:type="dxa"/>
          </w:tcPr>
          <w:p w14:paraId="5C6BC9A0" w14:textId="77777777" w:rsidR="000B42DD" w:rsidRPr="00F67EA0" w:rsidRDefault="00374D50" w:rsidP="004B796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2.1.1.1.1.1.</w:t>
            </w:r>
          </w:p>
        </w:tc>
        <w:tc>
          <w:tcPr>
            <w:tcW w:w="6100" w:type="dxa"/>
          </w:tcPr>
          <w:p w14:paraId="2E22D67E" w14:textId="0AE92E0F" w:rsidR="000B42DD" w:rsidRPr="00F67EA0" w:rsidRDefault="00374D50" w:rsidP="004B796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Kovo mėn. darbo užmokestis mok</w:t>
            </w:r>
            <w:r w:rsidR="009530BF">
              <w:rPr>
                <w:rFonts w:ascii="Times New Roman" w:hAnsi="Times New Roman"/>
                <w:lang w:val="lt-LT"/>
              </w:rPr>
              <w:t>am</w:t>
            </w:r>
            <w:r>
              <w:rPr>
                <w:rFonts w:ascii="Times New Roman" w:hAnsi="Times New Roman"/>
                <w:lang w:val="lt-LT"/>
              </w:rPr>
              <w:t>as 04 mėn.</w:t>
            </w:r>
          </w:p>
        </w:tc>
      </w:tr>
      <w:tr w:rsidR="00F67EA0" w:rsidRPr="00F67EA0" w14:paraId="2C2EE303" w14:textId="77777777" w:rsidTr="00083B7B">
        <w:trPr>
          <w:trHeight w:val="304"/>
        </w:trPr>
        <w:tc>
          <w:tcPr>
            <w:tcW w:w="844" w:type="dxa"/>
          </w:tcPr>
          <w:p w14:paraId="45949B6A" w14:textId="77777777" w:rsidR="000B42DD" w:rsidRPr="00F67EA0" w:rsidRDefault="00374D5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1431</w:t>
            </w:r>
          </w:p>
        </w:tc>
        <w:tc>
          <w:tcPr>
            <w:tcW w:w="1361" w:type="dxa"/>
          </w:tcPr>
          <w:p w14:paraId="711B19BB" w14:textId="77777777" w:rsidR="000B42DD" w:rsidRPr="00F67EA0" w:rsidRDefault="00374D5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5695,43</w:t>
            </w:r>
          </w:p>
        </w:tc>
        <w:tc>
          <w:tcPr>
            <w:tcW w:w="1323" w:type="dxa"/>
          </w:tcPr>
          <w:p w14:paraId="37B70E2D" w14:textId="77777777" w:rsidR="000B42DD" w:rsidRPr="00F67EA0" w:rsidRDefault="00374D50" w:rsidP="004B796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2.2.1.1.1.15.</w:t>
            </w:r>
          </w:p>
        </w:tc>
        <w:tc>
          <w:tcPr>
            <w:tcW w:w="6100" w:type="dxa"/>
          </w:tcPr>
          <w:p w14:paraId="04A795EA" w14:textId="77777777" w:rsidR="000B42DD" w:rsidRPr="00F67EA0" w:rsidRDefault="00374D50" w:rsidP="004B7965">
            <w:pPr>
              <w:widowControl w:val="0"/>
              <w:outlineLvl w:val="0"/>
              <w:rPr>
                <w:rFonts w:ascii="Times New Roman" w:hAnsi="Times New Roman"/>
                <w:lang w:val="lt-LT"/>
              </w:rPr>
            </w:pPr>
            <w:r>
              <w:rPr>
                <w:rFonts w:ascii="Times New Roman" w:hAnsi="Times New Roman"/>
                <w:lang w:val="lt-LT"/>
              </w:rPr>
              <w:t>Planuotos lėšos nepanaudotos  todėl</w:t>
            </w:r>
            <w:r w:rsidR="00251C06">
              <w:rPr>
                <w:rFonts w:ascii="Times New Roman" w:hAnsi="Times New Roman"/>
                <w:lang w:val="lt-LT"/>
              </w:rPr>
              <w:t>, kad neįvyko viešieji pirkimai .</w:t>
            </w:r>
          </w:p>
        </w:tc>
      </w:tr>
      <w:tr w:rsidR="00251C06" w:rsidRPr="00F67EA0" w14:paraId="5666D8E3" w14:textId="77777777" w:rsidTr="00083B7B">
        <w:trPr>
          <w:trHeight w:val="304"/>
        </w:trPr>
        <w:tc>
          <w:tcPr>
            <w:tcW w:w="844" w:type="dxa"/>
          </w:tcPr>
          <w:p w14:paraId="1DC7BBFD" w14:textId="77777777" w:rsidR="00251C06" w:rsidRDefault="00251C06" w:rsidP="004B7965">
            <w:pPr>
              <w:widowControl w:val="0"/>
              <w:jc w:val="center"/>
              <w:outlineLvl w:val="0"/>
            </w:pPr>
            <w:r>
              <w:t>1431</w:t>
            </w:r>
          </w:p>
        </w:tc>
        <w:tc>
          <w:tcPr>
            <w:tcW w:w="1361" w:type="dxa"/>
          </w:tcPr>
          <w:p w14:paraId="1283A0D8" w14:textId="77777777" w:rsidR="00251C06" w:rsidRDefault="00251C06" w:rsidP="004B7965">
            <w:pPr>
              <w:widowControl w:val="0"/>
              <w:jc w:val="center"/>
              <w:outlineLvl w:val="0"/>
            </w:pPr>
            <w:r>
              <w:t>4797,13</w:t>
            </w:r>
          </w:p>
        </w:tc>
        <w:tc>
          <w:tcPr>
            <w:tcW w:w="1323" w:type="dxa"/>
          </w:tcPr>
          <w:p w14:paraId="5EBE4054" w14:textId="77777777" w:rsidR="00251C06" w:rsidRDefault="00251C06" w:rsidP="004B7965">
            <w:pPr>
              <w:widowControl w:val="0"/>
              <w:outlineLvl w:val="0"/>
            </w:pPr>
            <w:r>
              <w:t>2.2.1.1.1.30.</w:t>
            </w:r>
          </w:p>
        </w:tc>
        <w:tc>
          <w:tcPr>
            <w:tcW w:w="6100" w:type="dxa"/>
          </w:tcPr>
          <w:p w14:paraId="43B6C9C1" w14:textId="77777777" w:rsidR="00251C06" w:rsidRDefault="00251C06" w:rsidP="004B7965">
            <w:pPr>
              <w:widowControl w:val="0"/>
              <w:outlineLvl w:val="0"/>
            </w:pPr>
            <w:proofErr w:type="spellStart"/>
            <w:r>
              <w:t>Planuotos</w:t>
            </w:r>
            <w:proofErr w:type="spellEnd"/>
            <w:r>
              <w:t xml:space="preserve"> </w:t>
            </w:r>
            <w:proofErr w:type="spellStart"/>
            <w:r>
              <w:t>lėšos</w:t>
            </w:r>
            <w:proofErr w:type="spellEnd"/>
            <w:r>
              <w:t xml:space="preserve"> </w:t>
            </w:r>
            <w:proofErr w:type="spellStart"/>
            <w:r>
              <w:t>nepanaudotos</w:t>
            </w:r>
            <w:proofErr w:type="spellEnd"/>
            <w:r>
              <w:t xml:space="preserve"> </w:t>
            </w:r>
            <w:proofErr w:type="spellStart"/>
            <w:r>
              <w:t>todėl</w:t>
            </w:r>
            <w:proofErr w:type="spellEnd"/>
            <w:r>
              <w:t xml:space="preserve">, </w:t>
            </w:r>
            <w:proofErr w:type="spellStart"/>
            <w:r>
              <w:t>kad</w:t>
            </w:r>
            <w:proofErr w:type="spellEnd"/>
            <w:r>
              <w:t xml:space="preserve"> </w:t>
            </w:r>
            <w:proofErr w:type="spellStart"/>
            <w:r>
              <w:t>neįvyko</w:t>
            </w:r>
            <w:proofErr w:type="spellEnd"/>
            <w:r>
              <w:t xml:space="preserve"> </w:t>
            </w:r>
            <w:proofErr w:type="spellStart"/>
            <w:r>
              <w:t>viešieji</w:t>
            </w:r>
            <w:proofErr w:type="spellEnd"/>
            <w:r>
              <w:t xml:space="preserve"> </w:t>
            </w:r>
            <w:proofErr w:type="spellStart"/>
            <w:r>
              <w:t>pirkimai</w:t>
            </w:r>
            <w:proofErr w:type="spellEnd"/>
            <w:r>
              <w:t>.</w:t>
            </w:r>
          </w:p>
        </w:tc>
      </w:tr>
    </w:tbl>
    <w:p w14:paraId="429B6C42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14:paraId="5F94FA1D" w14:textId="77777777" w:rsidR="004B7965" w:rsidRPr="00F67EA0" w:rsidRDefault="004B7965" w:rsidP="004B7965">
      <w:pPr>
        <w:ind w:firstLine="993"/>
        <w:rPr>
          <w:sz w:val="20"/>
        </w:rPr>
      </w:pPr>
      <w:r w:rsidRPr="00F67EA0">
        <w:t>2. Biudžeto išlaidų sąmatų vykdymas, kai yra viršyti patvirtinti asignavimai.</w:t>
      </w:r>
      <w:r w:rsidRPr="00F67EA0">
        <w:rPr>
          <w:sz w:val="20"/>
        </w:rPr>
        <w:t xml:space="preserve"> </w:t>
      </w:r>
    </w:p>
    <w:p w14:paraId="714C1814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14:paraId="0F44A68A" w14:textId="77777777"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(Reikšminga suma – 100 €)</w:t>
      </w:r>
    </w:p>
    <w:p w14:paraId="57B5A591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6E9D96AC" w14:textId="77777777" w:rsidR="005A2B1F" w:rsidRPr="00F67EA0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F67EA0" w:rsidRPr="00F67EA0" w14:paraId="7DBBA9FB" w14:textId="77777777" w:rsidTr="008C4365">
        <w:trPr>
          <w:tblHeader/>
        </w:trPr>
        <w:tc>
          <w:tcPr>
            <w:tcW w:w="845" w:type="dxa"/>
            <w:vAlign w:val="center"/>
          </w:tcPr>
          <w:p w14:paraId="2EAA2D03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518D8E8D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3EA2957C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7E4D7CD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F67EA0" w14:paraId="0FF32E63" w14:textId="77777777" w:rsidTr="008C4365">
        <w:tc>
          <w:tcPr>
            <w:tcW w:w="845" w:type="dxa"/>
            <w:vAlign w:val="center"/>
          </w:tcPr>
          <w:p w14:paraId="23750CE1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5C7BCF9B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14D84C2C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6379" w:type="dxa"/>
          </w:tcPr>
          <w:p w14:paraId="48EEE5D0" w14:textId="77777777" w:rsidR="004B7965" w:rsidRPr="00F67EA0" w:rsidRDefault="004B27E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nėra</w:t>
            </w:r>
          </w:p>
        </w:tc>
      </w:tr>
    </w:tbl>
    <w:p w14:paraId="7F474CED" w14:textId="77777777" w:rsidR="00C27508" w:rsidRPr="00F67EA0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14:paraId="6D5F0C71" w14:textId="77777777" w:rsidR="004B7965" w:rsidRPr="00F67EA0" w:rsidRDefault="004B7965" w:rsidP="004B7965">
      <w:pPr>
        <w:ind w:firstLine="993"/>
      </w:pPr>
      <w:r w:rsidRPr="00F67EA0">
        <w:t xml:space="preserve">3. Pagal paraiškas gauti ir nepanaudoti asignavimai. </w:t>
      </w:r>
    </w:p>
    <w:p w14:paraId="726D3E10" w14:textId="77777777"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F67EA0">
        <w:rPr>
          <w:sz w:val="20"/>
        </w:rPr>
        <w:t>(Reikšminga suma – 500 €)</w:t>
      </w:r>
    </w:p>
    <w:p w14:paraId="63F2E51F" w14:textId="77777777"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F67EA0">
        <w:rPr>
          <w:sz w:val="20"/>
        </w:rPr>
        <w:t>(Tikslumas – eurai, ct)</w:t>
      </w:r>
    </w:p>
    <w:p w14:paraId="784CB318" w14:textId="77777777"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F67EA0" w:rsidRPr="00F67EA0" w14:paraId="2FED29D0" w14:textId="77777777" w:rsidTr="008C4365">
        <w:trPr>
          <w:tblHeader/>
        </w:trPr>
        <w:tc>
          <w:tcPr>
            <w:tcW w:w="845" w:type="dxa"/>
            <w:vAlign w:val="center"/>
          </w:tcPr>
          <w:bookmarkEnd w:id="0"/>
          <w:p w14:paraId="317FA1F2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08748F11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AA143F5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17B90478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4B7965" w:rsidRPr="00F67EA0" w14:paraId="3DD62A53" w14:textId="77777777" w:rsidTr="008C4365">
        <w:tc>
          <w:tcPr>
            <w:tcW w:w="845" w:type="dxa"/>
          </w:tcPr>
          <w:p w14:paraId="3869EF93" w14:textId="77777777" w:rsidR="004B7965" w:rsidRPr="009530BF" w:rsidRDefault="00374D50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9530BF">
              <w:rPr>
                <w:rFonts w:ascii="Times New Roman" w:eastAsia="Times New Roman" w:hAnsi="Times New Roman"/>
                <w:sz w:val="22"/>
                <w:lang w:val="lt-LT"/>
              </w:rPr>
              <w:t>1471</w:t>
            </w:r>
          </w:p>
        </w:tc>
        <w:tc>
          <w:tcPr>
            <w:tcW w:w="1361" w:type="dxa"/>
          </w:tcPr>
          <w:p w14:paraId="53189A2A" w14:textId="77777777" w:rsidR="004B7965" w:rsidRPr="009530BF" w:rsidRDefault="00374D50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9530BF">
              <w:rPr>
                <w:rFonts w:ascii="Times New Roman" w:eastAsia="Times New Roman" w:hAnsi="Times New Roman"/>
                <w:sz w:val="22"/>
                <w:lang w:val="lt-LT"/>
              </w:rPr>
              <w:t>2.1.1.1.1.1.</w:t>
            </w:r>
          </w:p>
        </w:tc>
        <w:tc>
          <w:tcPr>
            <w:tcW w:w="1333" w:type="dxa"/>
          </w:tcPr>
          <w:p w14:paraId="71DF2D33" w14:textId="77777777" w:rsidR="004B7965" w:rsidRPr="009530BF" w:rsidRDefault="00D22143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9530BF">
              <w:rPr>
                <w:rFonts w:ascii="Times New Roman" w:eastAsia="Times New Roman" w:hAnsi="Times New Roman"/>
                <w:sz w:val="22"/>
                <w:lang w:val="lt-LT"/>
              </w:rPr>
              <w:t>1060,03</w:t>
            </w:r>
          </w:p>
        </w:tc>
        <w:tc>
          <w:tcPr>
            <w:tcW w:w="6379" w:type="dxa"/>
          </w:tcPr>
          <w:p w14:paraId="19D5E59B" w14:textId="77777777" w:rsidR="004B7965" w:rsidRPr="009530BF" w:rsidRDefault="005E0EBE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9530BF">
              <w:rPr>
                <w:rFonts w:ascii="Times New Roman" w:eastAsia="Times New Roman" w:hAnsi="Times New Roman"/>
                <w:sz w:val="22"/>
                <w:lang w:val="lt-LT"/>
              </w:rPr>
              <w:t>Dėl darbuotojų laikino nedarbingumo</w:t>
            </w:r>
          </w:p>
        </w:tc>
      </w:tr>
      <w:tr w:rsidR="00D22143" w:rsidRPr="00F67EA0" w14:paraId="5E5450AD" w14:textId="77777777" w:rsidTr="008C4365">
        <w:tc>
          <w:tcPr>
            <w:tcW w:w="845" w:type="dxa"/>
          </w:tcPr>
          <w:p w14:paraId="5C2282C6" w14:textId="77777777" w:rsidR="00D22143" w:rsidRPr="009530BF" w:rsidRDefault="00D22143" w:rsidP="004B7965">
            <w:pPr>
              <w:widowControl w:val="0"/>
              <w:jc w:val="center"/>
              <w:outlineLvl w:val="0"/>
              <w:rPr>
                <w:sz w:val="22"/>
              </w:rPr>
            </w:pPr>
            <w:r w:rsidRPr="009530BF">
              <w:rPr>
                <w:sz w:val="22"/>
              </w:rPr>
              <w:t>1431</w:t>
            </w:r>
          </w:p>
        </w:tc>
        <w:tc>
          <w:tcPr>
            <w:tcW w:w="1361" w:type="dxa"/>
          </w:tcPr>
          <w:p w14:paraId="32FFD0DA" w14:textId="77777777" w:rsidR="00D22143" w:rsidRPr="009530BF" w:rsidRDefault="00D22143" w:rsidP="004B7965">
            <w:pPr>
              <w:widowControl w:val="0"/>
              <w:jc w:val="center"/>
              <w:outlineLvl w:val="0"/>
              <w:rPr>
                <w:sz w:val="22"/>
              </w:rPr>
            </w:pPr>
            <w:r w:rsidRPr="009530BF">
              <w:rPr>
                <w:sz w:val="22"/>
              </w:rPr>
              <w:t>2.1.1.1.1.1.</w:t>
            </w:r>
          </w:p>
        </w:tc>
        <w:tc>
          <w:tcPr>
            <w:tcW w:w="1333" w:type="dxa"/>
          </w:tcPr>
          <w:p w14:paraId="1AFC1CC1" w14:textId="77777777" w:rsidR="00D22143" w:rsidRPr="009530BF" w:rsidRDefault="00D22143" w:rsidP="004B7965">
            <w:pPr>
              <w:widowControl w:val="0"/>
              <w:jc w:val="center"/>
              <w:outlineLvl w:val="0"/>
              <w:rPr>
                <w:sz w:val="22"/>
              </w:rPr>
            </w:pPr>
            <w:r w:rsidRPr="009530BF">
              <w:rPr>
                <w:sz w:val="22"/>
              </w:rPr>
              <w:t>680,17</w:t>
            </w:r>
          </w:p>
        </w:tc>
        <w:tc>
          <w:tcPr>
            <w:tcW w:w="6379" w:type="dxa"/>
          </w:tcPr>
          <w:p w14:paraId="54E7DE9F" w14:textId="77777777" w:rsidR="00D22143" w:rsidRPr="009530BF" w:rsidRDefault="005E0EBE" w:rsidP="004B7965">
            <w:pPr>
              <w:widowControl w:val="0"/>
              <w:jc w:val="center"/>
              <w:outlineLvl w:val="0"/>
              <w:rPr>
                <w:sz w:val="22"/>
              </w:rPr>
            </w:pPr>
            <w:proofErr w:type="spellStart"/>
            <w:r w:rsidRPr="009530BF">
              <w:rPr>
                <w:sz w:val="22"/>
              </w:rPr>
              <w:t>Dėl</w:t>
            </w:r>
            <w:proofErr w:type="spellEnd"/>
            <w:r w:rsidRPr="009530BF">
              <w:rPr>
                <w:sz w:val="22"/>
              </w:rPr>
              <w:t xml:space="preserve"> </w:t>
            </w:r>
            <w:proofErr w:type="spellStart"/>
            <w:r w:rsidRPr="009530BF">
              <w:rPr>
                <w:sz w:val="22"/>
              </w:rPr>
              <w:t>darbuotojų</w:t>
            </w:r>
            <w:proofErr w:type="spellEnd"/>
            <w:r w:rsidRPr="009530BF">
              <w:rPr>
                <w:sz w:val="22"/>
              </w:rPr>
              <w:t xml:space="preserve"> </w:t>
            </w:r>
            <w:proofErr w:type="spellStart"/>
            <w:r w:rsidRPr="009530BF">
              <w:rPr>
                <w:sz w:val="22"/>
              </w:rPr>
              <w:t>laikino</w:t>
            </w:r>
            <w:proofErr w:type="spellEnd"/>
            <w:r w:rsidRPr="009530BF">
              <w:rPr>
                <w:sz w:val="22"/>
              </w:rPr>
              <w:t xml:space="preserve"> </w:t>
            </w:r>
            <w:proofErr w:type="spellStart"/>
            <w:r w:rsidRPr="009530BF">
              <w:rPr>
                <w:sz w:val="22"/>
              </w:rPr>
              <w:t>nedarbingumo</w:t>
            </w:r>
            <w:proofErr w:type="spellEnd"/>
          </w:p>
        </w:tc>
      </w:tr>
    </w:tbl>
    <w:p w14:paraId="63A7F1A9" w14:textId="77777777" w:rsidR="004B7965" w:rsidRPr="00F67EA0" w:rsidRDefault="004B7965" w:rsidP="004B7965">
      <w:pPr>
        <w:jc w:val="both"/>
        <w:rPr>
          <w:szCs w:val="24"/>
        </w:rPr>
      </w:pPr>
    </w:p>
    <w:p w14:paraId="3CEEC10D" w14:textId="77777777"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V SKYRIUS</w:t>
      </w:r>
    </w:p>
    <w:p w14:paraId="2E70F5B4" w14:textId="77777777"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KITA INFORMACIJA</w:t>
      </w:r>
    </w:p>
    <w:p w14:paraId="3E8EB609" w14:textId="77777777" w:rsidR="009972FA" w:rsidRPr="00F67EA0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14:paraId="03EA413A" w14:textId="77777777" w:rsidR="004B7965" w:rsidRPr="00F67EA0" w:rsidRDefault="004B7965" w:rsidP="004B7965">
      <w:pPr>
        <w:pStyle w:val="Sraopastraipa"/>
        <w:widowControl w:val="0"/>
        <w:ind w:left="0" w:firstLine="993"/>
        <w:jc w:val="both"/>
        <w:rPr>
          <w:bCs/>
          <w:szCs w:val="24"/>
        </w:rPr>
      </w:pPr>
      <w:r w:rsidRPr="00F67EA0">
        <w:rPr>
          <w:bCs/>
          <w:szCs w:val="24"/>
        </w:rPr>
        <w:t xml:space="preserve">1. </w:t>
      </w:r>
      <w:r w:rsidR="00716DD0" w:rsidRPr="00F67EA0">
        <w:rPr>
          <w:bCs/>
          <w:szCs w:val="24"/>
        </w:rPr>
        <w:t xml:space="preserve">Mokėtinos sumos </w:t>
      </w:r>
      <w:r w:rsidRPr="00F67EA0">
        <w:rPr>
          <w:bCs/>
          <w:szCs w:val="24"/>
        </w:rPr>
        <w:t xml:space="preserve">2025 m. kovo 31 dienai </w:t>
      </w:r>
      <w:r w:rsidR="00A72D01">
        <w:rPr>
          <w:bCs/>
          <w:szCs w:val="24"/>
        </w:rPr>
        <w:t xml:space="preserve">205 786,61 </w:t>
      </w:r>
      <w:r w:rsidRPr="00F67EA0">
        <w:rPr>
          <w:bCs/>
          <w:szCs w:val="24"/>
        </w:rPr>
        <w:t xml:space="preserve"> €, tame skaičiuje:</w:t>
      </w:r>
    </w:p>
    <w:p w14:paraId="4CD50C43" w14:textId="77777777" w:rsidR="004B7965" w:rsidRDefault="004B7965" w:rsidP="004B7965">
      <w:pPr>
        <w:widowControl w:val="0"/>
        <w:jc w:val="right"/>
        <w:rPr>
          <w:bCs/>
          <w:sz w:val="20"/>
        </w:rPr>
      </w:pPr>
      <w:r w:rsidRPr="00F67EA0">
        <w:rPr>
          <w:bCs/>
          <w:sz w:val="20"/>
        </w:rPr>
        <w:t>(Tikslumas – eurai, ct)</w:t>
      </w:r>
    </w:p>
    <w:p w14:paraId="2444370A" w14:textId="77777777" w:rsidR="00547CEA" w:rsidRPr="00F67EA0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9634" w:type="dxa"/>
        <w:tblLayout w:type="fixed"/>
        <w:tblLook w:val="04A0" w:firstRow="1" w:lastRow="0" w:firstColumn="1" w:lastColumn="0" w:noHBand="0" w:noVBand="1"/>
      </w:tblPr>
      <w:tblGrid>
        <w:gridCol w:w="325"/>
        <w:gridCol w:w="96"/>
        <w:gridCol w:w="4359"/>
        <w:gridCol w:w="703"/>
        <w:gridCol w:w="238"/>
        <w:gridCol w:w="86"/>
        <w:gridCol w:w="1063"/>
        <w:gridCol w:w="71"/>
        <w:gridCol w:w="2693"/>
      </w:tblGrid>
      <w:tr w:rsidR="002774AA" w:rsidRPr="00F67EA0" w14:paraId="5C3B04BF" w14:textId="77777777" w:rsidTr="00CF10CD">
        <w:tc>
          <w:tcPr>
            <w:tcW w:w="5483" w:type="dxa"/>
            <w:gridSpan w:val="4"/>
            <w:tcBorders>
              <w:right w:val="nil"/>
            </w:tcBorders>
          </w:tcPr>
          <w:p w14:paraId="68004629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38" w:type="dxa"/>
            <w:tcBorders>
              <w:left w:val="nil"/>
            </w:tcBorders>
          </w:tcPr>
          <w:p w14:paraId="6D907054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20" w:type="dxa"/>
            <w:gridSpan w:val="3"/>
            <w:tcBorders>
              <w:left w:val="nil"/>
              <w:right w:val="single" w:sz="4" w:space="0" w:color="auto"/>
            </w:tcBorders>
          </w:tcPr>
          <w:p w14:paraId="593233C3" w14:textId="77777777" w:rsidR="00716DD0" w:rsidRPr="00F67EA0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75F89362" w14:textId="77777777" w:rsidR="004B7965" w:rsidRPr="00F67EA0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2774AA" w:rsidRPr="00F67EA0" w14:paraId="57D00C01" w14:textId="77777777" w:rsidTr="00C53908">
        <w:tc>
          <w:tcPr>
            <w:tcW w:w="5483" w:type="dxa"/>
            <w:gridSpan w:val="4"/>
            <w:tcBorders>
              <w:right w:val="nil"/>
            </w:tcBorders>
          </w:tcPr>
          <w:p w14:paraId="5F31EDD3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14</w:t>
            </w:r>
            <w:r w:rsidR="008B02E1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7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 Mokymo lėšos</w:t>
            </w:r>
          </w:p>
        </w:tc>
        <w:tc>
          <w:tcPr>
            <w:tcW w:w="238" w:type="dxa"/>
            <w:tcBorders>
              <w:left w:val="nil"/>
            </w:tcBorders>
          </w:tcPr>
          <w:p w14:paraId="197D9AB6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02A4F08B" w14:textId="77777777" w:rsidR="004B7965" w:rsidRPr="00F67EA0" w:rsidRDefault="008E642B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92162,48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CACAF5C" w14:textId="77777777"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8143DC" w:rsidRPr="00F67EA0" w14:paraId="5D6F9C53" w14:textId="77777777" w:rsidTr="00C53908">
        <w:tc>
          <w:tcPr>
            <w:tcW w:w="325" w:type="dxa"/>
            <w:tcBorders>
              <w:right w:val="nil"/>
            </w:tcBorders>
          </w:tcPr>
          <w:p w14:paraId="636959F1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5BAC706E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38" w:type="dxa"/>
            <w:tcBorders>
              <w:left w:val="nil"/>
            </w:tcBorders>
          </w:tcPr>
          <w:p w14:paraId="01620BCC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296B50CD" w14:textId="77777777" w:rsidR="004B7965" w:rsidRPr="00F67EA0" w:rsidRDefault="008E642B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90659,54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5078B17" w14:textId="26972B34" w:rsidR="004B7965" w:rsidRPr="00F67EA0" w:rsidRDefault="00D23F04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 xml:space="preserve"> DU išmokėtas 04 mėn. </w:t>
            </w:r>
          </w:p>
        </w:tc>
      </w:tr>
      <w:tr w:rsidR="008143DC" w:rsidRPr="00F67EA0" w14:paraId="51ED6B33" w14:textId="77777777" w:rsidTr="00C53908">
        <w:tc>
          <w:tcPr>
            <w:tcW w:w="325" w:type="dxa"/>
            <w:tcBorders>
              <w:right w:val="nil"/>
            </w:tcBorders>
          </w:tcPr>
          <w:p w14:paraId="1DCD0FBB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5EE1468F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38" w:type="dxa"/>
            <w:tcBorders>
              <w:left w:val="nil"/>
            </w:tcBorders>
          </w:tcPr>
          <w:p w14:paraId="035CBCB0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17BF4C29" w14:textId="77777777" w:rsidR="004B7965" w:rsidRPr="00F67EA0" w:rsidRDefault="008E642B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1502,94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D9786B" w14:textId="77777777" w:rsidR="004B7965" w:rsidRPr="00F67EA0" w:rsidRDefault="00D23F04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Sodra sumokėta 04 mėn.</w:t>
            </w:r>
          </w:p>
        </w:tc>
      </w:tr>
      <w:tr w:rsidR="002774AA" w:rsidRPr="00F67EA0" w14:paraId="2F5AFDCF" w14:textId="77777777" w:rsidTr="00C53908">
        <w:trPr>
          <w:trHeight w:val="574"/>
        </w:trPr>
        <w:tc>
          <w:tcPr>
            <w:tcW w:w="5483" w:type="dxa"/>
            <w:gridSpan w:val="4"/>
            <w:tcBorders>
              <w:right w:val="nil"/>
            </w:tcBorders>
          </w:tcPr>
          <w:p w14:paraId="1C366490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</w:t>
            </w:r>
            <w:r w:rsidR="00D23F04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431 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 </w:t>
            </w:r>
            <w:r w:rsidR="00D23F04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Valstybės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 biudžeto lėšos</w:t>
            </w:r>
            <w:r w:rsidR="00D23F04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(savivaldybės iždas)</w:t>
            </w:r>
          </w:p>
        </w:tc>
        <w:tc>
          <w:tcPr>
            <w:tcW w:w="238" w:type="dxa"/>
            <w:tcBorders>
              <w:left w:val="nil"/>
            </w:tcBorders>
          </w:tcPr>
          <w:p w14:paraId="6DBCA467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78FBF72E" w14:textId="77777777" w:rsidR="004B7965" w:rsidRPr="00C53908" w:rsidRDefault="002774AA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C53908">
              <w:rPr>
                <w:rFonts w:ascii="Times New Roman" w:eastAsia="Times New Roman" w:hAnsi="Times New Roman"/>
                <w:sz w:val="22"/>
                <w:lang w:val="lt-LT"/>
              </w:rPr>
              <w:t>107003,89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54691F9" w14:textId="77777777"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</w:tr>
      <w:tr w:rsidR="008143DC" w:rsidRPr="00F67EA0" w14:paraId="6D2BE0F6" w14:textId="77777777" w:rsidTr="00C53908">
        <w:tc>
          <w:tcPr>
            <w:tcW w:w="325" w:type="dxa"/>
            <w:tcBorders>
              <w:right w:val="nil"/>
            </w:tcBorders>
          </w:tcPr>
          <w:p w14:paraId="50C7CDE2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1C322F38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2.1.1.1.1.1. Darbo užmokestis</w:t>
            </w:r>
          </w:p>
        </w:tc>
        <w:tc>
          <w:tcPr>
            <w:tcW w:w="238" w:type="dxa"/>
            <w:tcBorders>
              <w:left w:val="nil"/>
            </w:tcBorders>
          </w:tcPr>
          <w:p w14:paraId="4C4A4232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57DA639C" w14:textId="77777777" w:rsidR="004B7965" w:rsidRPr="00F67EA0" w:rsidRDefault="007642BD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90659,54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2C43A4" w14:textId="55972976" w:rsidR="004B7965" w:rsidRPr="00F67EA0" w:rsidRDefault="007642BD" w:rsidP="009530BF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 DU išmokėtas 04 mėn.</w:t>
            </w:r>
          </w:p>
        </w:tc>
      </w:tr>
      <w:tr w:rsidR="008143DC" w:rsidRPr="00F67EA0" w14:paraId="68CCD8DB" w14:textId="77777777" w:rsidTr="00C53908">
        <w:tc>
          <w:tcPr>
            <w:tcW w:w="325" w:type="dxa"/>
            <w:tcBorders>
              <w:right w:val="nil"/>
            </w:tcBorders>
          </w:tcPr>
          <w:p w14:paraId="47623D45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1ED55C4E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38" w:type="dxa"/>
            <w:tcBorders>
              <w:left w:val="nil"/>
            </w:tcBorders>
          </w:tcPr>
          <w:p w14:paraId="7A42E6D0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739DA887" w14:textId="77777777" w:rsidR="004B7965" w:rsidRPr="00F67EA0" w:rsidRDefault="0020531C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1502,94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5743B3" w14:textId="77777777" w:rsidR="004B7965" w:rsidRPr="00F67EA0" w:rsidRDefault="007642BD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Sodra sumokėta 04 mėn.</w:t>
            </w:r>
          </w:p>
        </w:tc>
      </w:tr>
      <w:tr w:rsidR="008143DC" w:rsidRPr="00F67EA0" w14:paraId="4DF4A070" w14:textId="77777777" w:rsidTr="00C53908">
        <w:tc>
          <w:tcPr>
            <w:tcW w:w="325" w:type="dxa"/>
            <w:tcBorders>
              <w:right w:val="nil"/>
            </w:tcBorders>
          </w:tcPr>
          <w:p w14:paraId="15A8378F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716825F0" w14:textId="77777777" w:rsidR="004B7965" w:rsidRPr="00F67EA0" w:rsidRDefault="004B7965" w:rsidP="00547CEA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2.2.1.1.1.05.</w:t>
            </w:r>
            <w:r w:rsidR="00547CEA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Ryšių įrangos ir paslaugų įsigijimo išlaidos</w:t>
            </w:r>
          </w:p>
        </w:tc>
        <w:tc>
          <w:tcPr>
            <w:tcW w:w="238" w:type="dxa"/>
            <w:tcBorders>
              <w:left w:val="nil"/>
            </w:tcBorders>
          </w:tcPr>
          <w:p w14:paraId="438462D8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48D0DFA5" w14:textId="77777777" w:rsidR="004B7965" w:rsidRPr="00F67EA0" w:rsidRDefault="00DF1F0B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5,14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0209B5B" w14:textId="77777777" w:rsidR="004B7965" w:rsidRPr="00F67EA0" w:rsidRDefault="009332D1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Einamas įsiskolinimas už kovo mėn</w:t>
            </w:r>
            <w:r w:rsidR="00C7633D">
              <w:rPr>
                <w:rFonts w:ascii="Times New Roman" w:eastAsia="Times New Roman" w:hAnsi="Times New Roman"/>
                <w:szCs w:val="20"/>
                <w:lang w:val="lt-LT"/>
              </w:rPr>
              <w:t>.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</w:p>
        </w:tc>
      </w:tr>
      <w:tr w:rsidR="008143DC" w:rsidRPr="00F67EA0" w14:paraId="09E357FF" w14:textId="77777777" w:rsidTr="00C53908">
        <w:tc>
          <w:tcPr>
            <w:tcW w:w="325" w:type="dxa"/>
            <w:tcBorders>
              <w:right w:val="nil"/>
            </w:tcBorders>
          </w:tcPr>
          <w:p w14:paraId="3CBBD33C" w14:textId="77777777" w:rsidR="00DF1F0B" w:rsidRPr="00F67EA0" w:rsidRDefault="00DF1F0B" w:rsidP="004B7965">
            <w:pPr>
              <w:widowControl w:val="0"/>
              <w:jc w:val="both"/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0CA389E1" w14:textId="77777777" w:rsidR="00DF1F0B" w:rsidRPr="00F67EA0" w:rsidRDefault="00DF1F0B" w:rsidP="00547CEA">
            <w:pPr>
              <w:widowControl w:val="0"/>
              <w:jc w:val="both"/>
            </w:pPr>
            <w:r>
              <w:t>2.2.1.1.1.06.</w:t>
            </w:r>
            <w:r w:rsidR="009D6FB2">
              <w:t xml:space="preserve"> </w:t>
            </w:r>
            <w:proofErr w:type="spellStart"/>
            <w:r>
              <w:t>Transporto</w:t>
            </w:r>
            <w:proofErr w:type="spellEnd"/>
            <w:r>
              <w:t xml:space="preserve"> </w:t>
            </w:r>
            <w:proofErr w:type="spellStart"/>
            <w:r>
              <w:t>išlaikymo</w:t>
            </w:r>
            <w:proofErr w:type="spellEnd"/>
            <w:r>
              <w:t xml:space="preserve"> ir </w:t>
            </w:r>
            <w:r w:rsidR="00446A54">
              <w:t xml:space="preserve">transport </w:t>
            </w:r>
            <w:proofErr w:type="spellStart"/>
            <w:r w:rsidR="00446A54">
              <w:t>paslaugų</w:t>
            </w:r>
            <w:proofErr w:type="spellEnd"/>
            <w:r w:rsidR="00446A54">
              <w:t xml:space="preserve"> </w:t>
            </w:r>
            <w:proofErr w:type="spellStart"/>
            <w:r w:rsidR="00446A54">
              <w:t>įsigijoimo</w:t>
            </w:r>
            <w:proofErr w:type="spellEnd"/>
            <w:r w:rsidR="00446A54">
              <w:t xml:space="preserve"> </w:t>
            </w:r>
            <w:proofErr w:type="spellStart"/>
            <w:r w:rsidR="00446A54">
              <w:t>išlaidos</w:t>
            </w:r>
            <w:proofErr w:type="spellEnd"/>
          </w:p>
        </w:tc>
        <w:tc>
          <w:tcPr>
            <w:tcW w:w="238" w:type="dxa"/>
            <w:tcBorders>
              <w:left w:val="nil"/>
            </w:tcBorders>
          </w:tcPr>
          <w:p w14:paraId="78ED317C" w14:textId="77777777" w:rsidR="00DF1F0B" w:rsidRPr="00F67EA0" w:rsidRDefault="00DF1F0B" w:rsidP="004B7965">
            <w:pPr>
              <w:widowControl w:val="0"/>
              <w:jc w:val="right"/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3E905D74" w14:textId="77777777" w:rsidR="00DF1F0B" w:rsidRDefault="00446A54" w:rsidP="004B7965">
            <w:pPr>
              <w:widowControl w:val="0"/>
              <w:jc w:val="center"/>
            </w:pPr>
            <w:r>
              <w:t>5,51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35E0B46" w14:textId="77777777" w:rsidR="00DF1F0B" w:rsidRDefault="00446A54" w:rsidP="004B7965">
            <w:pPr>
              <w:widowControl w:val="0"/>
              <w:jc w:val="center"/>
            </w:pPr>
            <w:proofErr w:type="spellStart"/>
            <w:r>
              <w:t>Einamas</w:t>
            </w:r>
            <w:proofErr w:type="spellEnd"/>
            <w:r>
              <w:t xml:space="preserve"> </w:t>
            </w:r>
            <w:proofErr w:type="spellStart"/>
            <w:r>
              <w:t>įsiskolinimas</w:t>
            </w:r>
            <w:proofErr w:type="spellEnd"/>
            <w:r>
              <w:t xml:space="preserve"> </w:t>
            </w:r>
            <w:proofErr w:type="spellStart"/>
            <w:r>
              <w:t>už</w:t>
            </w:r>
            <w:proofErr w:type="spellEnd"/>
            <w:r>
              <w:t xml:space="preserve"> </w:t>
            </w:r>
            <w:proofErr w:type="spellStart"/>
            <w:r>
              <w:t>kovo</w:t>
            </w:r>
            <w:proofErr w:type="spellEnd"/>
            <w:r>
              <w:t xml:space="preserve"> </w:t>
            </w:r>
            <w:proofErr w:type="spellStart"/>
            <w:r>
              <w:t>mėn</w:t>
            </w:r>
            <w:proofErr w:type="spellEnd"/>
            <w:r>
              <w:t>.</w:t>
            </w:r>
          </w:p>
        </w:tc>
      </w:tr>
      <w:tr w:rsidR="008143DC" w:rsidRPr="00F67EA0" w14:paraId="35D4C88A" w14:textId="77777777" w:rsidTr="00C53908">
        <w:tc>
          <w:tcPr>
            <w:tcW w:w="325" w:type="dxa"/>
            <w:tcBorders>
              <w:right w:val="nil"/>
            </w:tcBorders>
          </w:tcPr>
          <w:p w14:paraId="71B383C3" w14:textId="77777777" w:rsidR="00446A54" w:rsidRPr="00F67EA0" w:rsidRDefault="00446A54" w:rsidP="004B7965">
            <w:pPr>
              <w:widowControl w:val="0"/>
              <w:jc w:val="both"/>
            </w:pPr>
            <w:r>
              <w:t xml:space="preserve">      </w:t>
            </w: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0ED2BD8A" w14:textId="77777777" w:rsidR="00446A54" w:rsidRDefault="00446A54" w:rsidP="00547CEA">
            <w:pPr>
              <w:widowControl w:val="0"/>
              <w:jc w:val="both"/>
            </w:pPr>
            <w:r>
              <w:t xml:space="preserve">2.2.1.1.1.07. </w:t>
            </w:r>
            <w:proofErr w:type="spellStart"/>
            <w:r>
              <w:t>Aprangos</w:t>
            </w:r>
            <w:proofErr w:type="spellEnd"/>
            <w:r>
              <w:t xml:space="preserve"> ir </w:t>
            </w:r>
            <w:proofErr w:type="spellStart"/>
            <w:r>
              <w:t>patalynės</w:t>
            </w:r>
            <w:proofErr w:type="spellEnd"/>
            <w:r>
              <w:t xml:space="preserve"> </w:t>
            </w:r>
            <w:proofErr w:type="spellStart"/>
            <w:r>
              <w:t>įsigijimo</w:t>
            </w:r>
            <w:proofErr w:type="spellEnd"/>
            <w:r>
              <w:t xml:space="preserve"> </w:t>
            </w:r>
            <w:proofErr w:type="spellStart"/>
            <w:r>
              <w:t>bei</w:t>
            </w:r>
            <w:proofErr w:type="spellEnd"/>
            <w:r>
              <w:t xml:space="preserve"> </w:t>
            </w:r>
            <w:proofErr w:type="spellStart"/>
            <w:r>
              <w:t>priežiūros</w:t>
            </w:r>
            <w:proofErr w:type="spellEnd"/>
            <w:r>
              <w:t xml:space="preserve"> </w:t>
            </w:r>
            <w:proofErr w:type="spellStart"/>
            <w:r>
              <w:lastRenderedPageBreak/>
              <w:t>išlaidos</w:t>
            </w:r>
            <w:proofErr w:type="spellEnd"/>
          </w:p>
        </w:tc>
        <w:tc>
          <w:tcPr>
            <w:tcW w:w="238" w:type="dxa"/>
            <w:tcBorders>
              <w:left w:val="nil"/>
            </w:tcBorders>
          </w:tcPr>
          <w:p w14:paraId="45BE079D" w14:textId="77777777" w:rsidR="00446A54" w:rsidRPr="00F67EA0" w:rsidRDefault="00446A54" w:rsidP="004B7965">
            <w:pPr>
              <w:widowControl w:val="0"/>
              <w:jc w:val="right"/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2636D985" w14:textId="77777777" w:rsidR="00446A54" w:rsidRDefault="00446A54" w:rsidP="004B7965">
            <w:pPr>
              <w:widowControl w:val="0"/>
              <w:jc w:val="center"/>
            </w:pPr>
            <w:r>
              <w:t>165,17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4381BC" w14:textId="77777777" w:rsidR="00446A54" w:rsidRDefault="00446A54" w:rsidP="004B7965">
            <w:pPr>
              <w:widowControl w:val="0"/>
              <w:jc w:val="center"/>
            </w:pPr>
            <w:proofErr w:type="spellStart"/>
            <w:r>
              <w:t>Einamas</w:t>
            </w:r>
            <w:proofErr w:type="spellEnd"/>
            <w:r>
              <w:t xml:space="preserve"> </w:t>
            </w:r>
            <w:proofErr w:type="spellStart"/>
            <w:r>
              <w:t>įsiskolinimas</w:t>
            </w:r>
            <w:proofErr w:type="spellEnd"/>
            <w:r>
              <w:t xml:space="preserve"> </w:t>
            </w:r>
            <w:proofErr w:type="spellStart"/>
            <w:r>
              <w:t>už</w:t>
            </w:r>
            <w:proofErr w:type="spellEnd"/>
            <w:r>
              <w:t xml:space="preserve"> </w:t>
            </w:r>
            <w:proofErr w:type="spellStart"/>
            <w:r>
              <w:t>kovo</w:t>
            </w:r>
            <w:proofErr w:type="spellEnd"/>
            <w:r>
              <w:t xml:space="preserve"> </w:t>
            </w:r>
            <w:proofErr w:type="spellStart"/>
            <w:r>
              <w:lastRenderedPageBreak/>
              <w:t>mėn</w:t>
            </w:r>
            <w:proofErr w:type="spellEnd"/>
            <w:r>
              <w:t>.</w:t>
            </w:r>
          </w:p>
        </w:tc>
      </w:tr>
      <w:tr w:rsidR="008143DC" w:rsidRPr="00F67EA0" w14:paraId="1FBA1701" w14:textId="77777777" w:rsidTr="00C53908">
        <w:tc>
          <w:tcPr>
            <w:tcW w:w="325" w:type="dxa"/>
            <w:tcBorders>
              <w:right w:val="nil"/>
            </w:tcBorders>
          </w:tcPr>
          <w:p w14:paraId="3F1E154C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0023E32C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2.21.1.1.1</w:t>
            </w:r>
            <w:r w:rsidR="00E6699E">
              <w:rPr>
                <w:rFonts w:ascii="Times New Roman" w:eastAsia="Times New Roman" w:hAnsi="Times New Roman"/>
                <w:szCs w:val="20"/>
                <w:lang w:val="lt-LT"/>
              </w:rPr>
              <w:t>5</w:t>
            </w: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.</w:t>
            </w:r>
            <w:r w:rsidR="00547CEA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 xml:space="preserve">Materialiojo  turto </w:t>
            </w:r>
            <w:r w:rsidR="00E6699E">
              <w:rPr>
                <w:rFonts w:ascii="Times New Roman" w:eastAsia="Times New Roman" w:hAnsi="Times New Roman"/>
                <w:szCs w:val="20"/>
                <w:lang w:val="lt-LT"/>
              </w:rPr>
              <w:t xml:space="preserve"> paprastojo remonto prekių ir paslaugų įsigijimo</w:t>
            </w: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 xml:space="preserve"> išlaidos</w:t>
            </w:r>
          </w:p>
        </w:tc>
        <w:tc>
          <w:tcPr>
            <w:tcW w:w="238" w:type="dxa"/>
            <w:tcBorders>
              <w:left w:val="nil"/>
            </w:tcBorders>
          </w:tcPr>
          <w:p w14:paraId="7BCECB4C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475A2B48" w14:textId="77777777" w:rsidR="004B7965" w:rsidRPr="00F67EA0" w:rsidRDefault="00446A54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991,38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3B3701" w14:textId="77777777" w:rsidR="004B7965" w:rsidRPr="00F67EA0" w:rsidRDefault="009332D1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Einamas įsiskolinimas už kovo mėn.</w:t>
            </w:r>
          </w:p>
        </w:tc>
      </w:tr>
      <w:tr w:rsidR="008143DC" w:rsidRPr="00F67EA0" w14:paraId="322D49A1" w14:textId="77777777" w:rsidTr="00C53908">
        <w:tc>
          <w:tcPr>
            <w:tcW w:w="325" w:type="dxa"/>
            <w:tcBorders>
              <w:right w:val="nil"/>
            </w:tcBorders>
          </w:tcPr>
          <w:p w14:paraId="41113B95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4D27A223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2.2.1.1.1.20. Komunalinių paslaugų įsigijimo išlaidos</w:t>
            </w:r>
          </w:p>
        </w:tc>
        <w:tc>
          <w:tcPr>
            <w:tcW w:w="238" w:type="dxa"/>
            <w:tcBorders>
              <w:left w:val="nil"/>
            </w:tcBorders>
          </w:tcPr>
          <w:p w14:paraId="0483FED9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56D46E0C" w14:textId="77777777" w:rsidR="004B7965" w:rsidRPr="00F67EA0" w:rsidRDefault="00446A54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13124,28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E8EAA70" w14:textId="77777777" w:rsidR="004B7965" w:rsidRPr="00F67EA0" w:rsidRDefault="00446A54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Komunalinės paslaugos</w:t>
            </w:r>
            <w:r w:rsidR="009332D1">
              <w:rPr>
                <w:rFonts w:ascii="Times New Roman" w:eastAsia="Times New Roman" w:hAnsi="Times New Roman"/>
                <w:szCs w:val="20"/>
                <w:lang w:val="lt-LT"/>
              </w:rPr>
              <w:t xml:space="preserve"> už kovo mėn.</w:t>
            </w:r>
          </w:p>
        </w:tc>
      </w:tr>
      <w:tr w:rsidR="008143DC" w:rsidRPr="00F67EA0" w14:paraId="27F911FB" w14:textId="77777777" w:rsidTr="00C53908">
        <w:tc>
          <w:tcPr>
            <w:tcW w:w="325" w:type="dxa"/>
            <w:tcBorders>
              <w:right w:val="nil"/>
            </w:tcBorders>
          </w:tcPr>
          <w:p w14:paraId="0E6E6F25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5158" w:type="dxa"/>
            <w:gridSpan w:val="3"/>
            <w:tcBorders>
              <w:left w:val="nil"/>
              <w:right w:val="nil"/>
            </w:tcBorders>
          </w:tcPr>
          <w:p w14:paraId="3DAAA71F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2.2.1.1.1.30.</w:t>
            </w:r>
            <w:r w:rsidR="00547CEA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Kitų prekių ir paslaugų įsigijimo išlaidos</w:t>
            </w:r>
          </w:p>
        </w:tc>
        <w:tc>
          <w:tcPr>
            <w:tcW w:w="238" w:type="dxa"/>
            <w:tcBorders>
              <w:left w:val="nil"/>
            </w:tcBorders>
          </w:tcPr>
          <w:p w14:paraId="56DA3171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0BA7AC72" w14:textId="77777777" w:rsidR="004B7965" w:rsidRPr="00F67EA0" w:rsidRDefault="00446A54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549,93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A8F5693" w14:textId="77777777" w:rsidR="004B7965" w:rsidRPr="00F67EA0" w:rsidRDefault="00446A54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Kovo mėn. s-tos apmokėtos 04 mėn.</w:t>
            </w:r>
          </w:p>
        </w:tc>
      </w:tr>
      <w:tr w:rsidR="00C53908" w:rsidRPr="00F67EA0" w14:paraId="3FD3DA14" w14:textId="77777777" w:rsidTr="00E97BA4">
        <w:tc>
          <w:tcPr>
            <w:tcW w:w="5721" w:type="dxa"/>
            <w:gridSpan w:val="5"/>
          </w:tcPr>
          <w:p w14:paraId="19339617" w14:textId="77777777" w:rsidR="00C53908" w:rsidRPr="00F67EA0" w:rsidRDefault="00C53908" w:rsidP="00C53908">
            <w:pPr>
              <w:widowControl w:val="0"/>
            </w:pPr>
            <w:r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151 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Saivaldybės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 biudžeto lėšos</w:t>
            </w: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6B11A3E7" w14:textId="77777777" w:rsidR="00C53908" w:rsidRDefault="00C53908" w:rsidP="00C53908">
            <w:pPr>
              <w:widowControl w:val="0"/>
              <w:jc w:val="center"/>
            </w:pPr>
            <w:r>
              <w:t>1132,23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EC9D3EC" w14:textId="77777777" w:rsidR="00C53908" w:rsidRDefault="00C53908" w:rsidP="00C53908">
            <w:pPr>
              <w:widowControl w:val="0"/>
              <w:jc w:val="center"/>
            </w:pPr>
          </w:p>
        </w:tc>
      </w:tr>
      <w:tr w:rsidR="00C53908" w:rsidRPr="00F67EA0" w14:paraId="5107AF92" w14:textId="77777777" w:rsidTr="00E97BA4">
        <w:tc>
          <w:tcPr>
            <w:tcW w:w="5721" w:type="dxa"/>
            <w:gridSpan w:val="5"/>
          </w:tcPr>
          <w:p w14:paraId="3D6206D6" w14:textId="77777777" w:rsidR="00C53908" w:rsidRPr="00F67EA0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 xml:space="preserve">      </w:t>
            </w:r>
            <w:r w:rsidRPr="00F67EA0">
              <w:rPr>
                <w:rFonts w:ascii="Times New Roman" w:eastAsia="Times New Roman" w:hAnsi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74AD03D9" w14:textId="77777777" w:rsidR="00C53908" w:rsidRDefault="00C53908" w:rsidP="00C53908">
            <w:pPr>
              <w:widowControl w:val="0"/>
              <w:jc w:val="center"/>
            </w:pPr>
            <w:r>
              <w:t>1116,05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79A04F" w14:textId="750D03A5" w:rsidR="00C53908" w:rsidRDefault="00C53908" w:rsidP="00C53908">
            <w:pPr>
              <w:widowControl w:val="0"/>
              <w:jc w:val="center"/>
            </w:pPr>
            <w:proofErr w:type="spellStart"/>
            <w:r>
              <w:t>Kovo</w:t>
            </w:r>
            <w:proofErr w:type="spellEnd"/>
            <w:r w:rsidR="009530BF">
              <w:t xml:space="preserve"> </w:t>
            </w:r>
            <w:proofErr w:type="spellStart"/>
            <w:r w:rsidR="009530BF">
              <w:t>mėn</w:t>
            </w:r>
            <w:proofErr w:type="spellEnd"/>
            <w:r w:rsidR="009530BF">
              <w:t>.</w:t>
            </w:r>
            <w:r>
              <w:t xml:space="preserve"> DU </w:t>
            </w:r>
            <w:proofErr w:type="spellStart"/>
            <w:r>
              <w:t>išmokėtas</w:t>
            </w:r>
            <w:proofErr w:type="spellEnd"/>
            <w:r>
              <w:t xml:space="preserve"> 04 </w:t>
            </w:r>
            <w:proofErr w:type="spellStart"/>
            <w:r>
              <w:t>mėn</w:t>
            </w:r>
            <w:proofErr w:type="spellEnd"/>
            <w:r>
              <w:t>.</w:t>
            </w:r>
          </w:p>
        </w:tc>
      </w:tr>
      <w:tr w:rsidR="00C53908" w:rsidRPr="00F67EA0" w14:paraId="4E6AEB01" w14:textId="77777777" w:rsidTr="00E97BA4">
        <w:tc>
          <w:tcPr>
            <w:tcW w:w="5721" w:type="dxa"/>
            <w:gridSpan w:val="5"/>
          </w:tcPr>
          <w:p w14:paraId="2EE748B6" w14:textId="77777777" w:rsidR="00C53908" w:rsidRPr="00F67EA0" w:rsidRDefault="00C53908" w:rsidP="00C53908">
            <w:pPr>
              <w:widowControl w:val="0"/>
              <w:rPr>
                <w:i/>
                <w:iCs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 xml:space="preserve">      </w:t>
            </w:r>
            <w:r w:rsidRPr="00F67EA0">
              <w:rPr>
                <w:rFonts w:ascii="Times New Roman" w:eastAsia="Times New Roman" w:hAnsi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149" w:type="dxa"/>
            <w:gridSpan w:val="2"/>
            <w:tcBorders>
              <w:left w:val="nil"/>
              <w:right w:val="single" w:sz="4" w:space="0" w:color="auto"/>
            </w:tcBorders>
          </w:tcPr>
          <w:p w14:paraId="79DD2B55" w14:textId="77777777" w:rsidR="00C53908" w:rsidRDefault="00C53908" w:rsidP="00C53908">
            <w:pPr>
              <w:widowControl w:val="0"/>
              <w:jc w:val="center"/>
            </w:pPr>
            <w:r>
              <w:t>16,18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4D44514" w14:textId="77777777" w:rsidR="00C53908" w:rsidRDefault="00C53908" w:rsidP="00C53908">
            <w:pPr>
              <w:widowControl w:val="0"/>
              <w:jc w:val="center"/>
            </w:pPr>
            <w:proofErr w:type="spellStart"/>
            <w:r>
              <w:t>Sodra</w:t>
            </w:r>
            <w:proofErr w:type="spellEnd"/>
            <w:r>
              <w:t xml:space="preserve"> </w:t>
            </w:r>
            <w:proofErr w:type="spellStart"/>
            <w:r>
              <w:t>sumokėta</w:t>
            </w:r>
            <w:proofErr w:type="spellEnd"/>
            <w:r>
              <w:t xml:space="preserve"> 04 </w:t>
            </w:r>
            <w:proofErr w:type="spellStart"/>
            <w:r>
              <w:t>mėn</w:t>
            </w:r>
            <w:proofErr w:type="spellEnd"/>
            <w:r>
              <w:t>.</w:t>
            </w:r>
          </w:p>
        </w:tc>
      </w:tr>
      <w:tr w:rsidR="00C53908" w:rsidRPr="00F67EA0" w14:paraId="46AE10C5" w14:textId="77777777" w:rsidTr="00C53908">
        <w:tc>
          <w:tcPr>
            <w:tcW w:w="4780" w:type="dxa"/>
            <w:gridSpan w:val="3"/>
            <w:tcBorders>
              <w:right w:val="nil"/>
            </w:tcBorders>
          </w:tcPr>
          <w:p w14:paraId="76C65DED" w14:textId="77777777" w:rsidR="00C53908" w:rsidRPr="00F67EA0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3</w:t>
            </w:r>
            <w:r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2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 Įstaigos pajamų lėšos – </w:t>
            </w:r>
            <w:r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atsitiktinės paslaugos.</w:t>
            </w:r>
          </w:p>
        </w:tc>
        <w:tc>
          <w:tcPr>
            <w:tcW w:w="1027" w:type="dxa"/>
            <w:gridSpan w:val="3"/>
            <w:tcBorders>
              <w:left w:val="nil"/>
            </w:tcBorders>
          </w:tcPr>
          <w:p w14:paraId="330E41C3" w14:textId="77777777" w:rsidR="00C53908" w:rsidRPr="00F67EA0" w:rsidRDefault="00C53908" w:rsidP="00C53908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44FDA8A3" w14:textId="77777777" w:rsidR="00C53908" w:rsidRPr="00F67EA0" w:rsidRDefault="00F7271C" w:rsidP="00C53908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3750,91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23B440A" w14:textId="77777777" w:rsidR="00C53908" w:rsidRPr="00F67EA0" w:rsidRDefault="00C53908" w:rsidP="00C53908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C53908" w:rsidRPr="00F67EA0" w14:paraId="7134C9E8" w14:textId="77777777" w:rsidTr="00C53908">
        <w:tc>
          <w:tcPr>
            <w:tcW w:w="421" w:type="dxa"/>
            <w:gridSpan w:val="2"/>
            <w:tcBorders>
              <w:right w:val="nil"/>
            </w:tcBorders>
          </w:tcPr>
          <w:p w14:paraId="1EC626F1" w14:textId="77777777" w:rsidR="00C53908" w:rsidRPr="00F67EA0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5386" w:type="dxa"/>
            <w:gridSpan w:val="4"/>
            <w:tcBorders>
              <w:left w:val="nil"/>
            </w:tcBorders>
          </w:tcPr>
          <w:p w14:paraId="32D0A911" w14:textId="77777777" w:rsidR="00C53908" w:rsidRPr="00F67EA0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09F2CFE4" w14:textId="77777777" w:rsidR="00C53908" w:rsidRPr="00F67EA0" w:rsidRDefault="00F7271C" w:rsidP="00C53908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1612,83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31E01B8" w14:textId="5C21ADA0" w:rsidR="00C53908" w:rsidRPr="00F67EA0" w:rsidRDefault="00F7271C" w:rsidP="00C53908">
            <w:pPr>
              <w:widowControl w:val="0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Kovo</w:t>
            </w:r>
            <w:proofErr w:type="spellEnd"/>
            <w:r w:rsidR="009530BF">
              <w:rPr>
                <w:sz w:val="22"/>
              </w:rPr>
              <w:t xml:space="preserve"> </w:t>
            </w:r>
            <w:proofErr w:type="spellStart"/>
            <w:r w:rsidR="009530BF">
              <w:rPr>
                <w:sz w:val="22"/>
              </w:rPr>
              <w:t>mėn</w:t>
            </w:r>
            <w:proofErr w:type="spellEnd"/>
            <w:r w:rsidR="009530BF">
              <w:rPr>
                <w:sz w:val="22"/>
              </w:rPr>
              <w:t>.</w:t>
            </w:r>
            <w:r>
              <w:rPr>
                <w:sz w:val="22"/>
              </w:rPr>
              <w:t xml:space="preserve"> DU </w:t>
            </w:r>
            <w:proofErr w:type="spellStart"/>
            <w:r>
              <w:rPr>
                <w:sz w:val="22"/>
              </w:rPr>
              <w:t>išmokėtas</w:t>
            </w:r>
            <w:proofErr w:type="spellEnd"/>
            <w:r>
              <w:rPr>
                <w:sz w:val="22"/>
              </w:rPr>
              <w:t xml:space="preserve"> 04 </w:t>
            </w:r>
            <w:proofErr w:type="spellStart"/>
            <w:r>
              <w:rPr>
                <w:sz w:val="22"/>
              </w:rPr>
              <w:t>mėn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C53908" w:rsidRPr="00F67EA0" w14:paraId="4FC848F0" w14:textId="77777777" w:rsidTr="00C53908">
        <w:tc>
          <w:tcPr>
            <w:tcW w:w="421" w:type="dxa"/>
            <w:gridSpan w:val="2"/>
            <w:tcBorders>
              <w:right w:val="nil"/>
            </w:tcBorders>
          </w:tcPr>
          <w:p w14:paraId="1132AFDC" w14:textId="77777777" w:rsidR="00C53908" w:rsidRPr="00F67EA0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5386" w:type="dxa"/>
            <w:gridSpan w:val="4"/>
            <w:tcBorders>
              <w:left w:val="nil"/>
            </w:tcBorders>
          </w:tcPr>
          <w:p w14:paraId="60915805" w14:textId="77777777" w:rsidR="00C53908" w:rsidRPr="00F67EA0" w:rsidRDefault="00C53908" w:rsidP="00C53908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42EAB47F" w14:textId="77777777" w:rsidR="00C53908" w:rsidRPr="00F67EA0" w:rsidRDefault="00C53908" w:rsidP="00C53908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1B4F91" w14:textId="77777777" w:rsidR="00C53908" w:rsidRPr="00F67EA0" w:rsidRDefault="00C53908" w:rsidP="00C53908">
            <w:pPr>
              <w:widowControl w:val="0"/>
              <w:jc w:val="center"/>
              <w:rPr>
                <w:sz w:val="22"/>
              </w:rPr>
            </w:pPr>
          </w:p>
        </w:tc>
      </w:tr>
      <w:tr w:rsidR="00C53908" w:rsidRPr="00F67EA0" w14:paraId="4D9CF14D" w14:textId="77777777" w:rsidTr="00C53908">
        <w:tc>
          <w:tcPr>
            <w:tcW w:w="4780" w:type="dxa"/>
            <w:gridSpan w:val="3"/>
            <w:tcBorders>
              <w:right w:val="nil"/>
            </w:tcBorders>
          </w:tcPr>
          <w:p w14:paraId="51A3022B" w14:textId="77777777" w:rsidR="00C53908" w:rsidRPr="00F67EA0" w:rsidRDefault="00C53908" w:rsidP="00C53908">
            <w:pPr>
              <w:widowControl w:val="0"/>
              <w:jc w:val="both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 xml:space="preserve">       2.2.1.1.1.01. </w:t>
            </w:r>
            <w:proofErr w:type="spellStart"/>
            <w:r>
              <w:rPr>
                <w:i/>
                <w:iCs/>
                <w:sz w:val="22"/>
              </w:rPr>
              <w:t>Mitybos</w:t>
            </w:r>
            <w:proofErr w:type="spellEnd"/>
            <w:r>
              <w:rPr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</w:rPr>
              <w:t>išlaidos</w:t>
            </w:r>
            <w:proofErr w:type="spellEnd"/>
          </w:p>
        </w:tc>
        <w:tc>
          <w:tcPr>
            <w:tcW w:w="1027" w:type="dxa"/>
            <w:gridSpan w:val="3"/>
            <w:tcBorders>
              <w:left w:val="nil"/>
            </w:tcBorders>
          </w:tcPr>
          <w:p w14:paraId="7597036F" w14:textId="77777777" w:rsidR="00C53908" w:rsidRPr="00F67EA0" w:rsidRDefault="00C53908" w:rsidP="00C53908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3D6BB508" w14:textId="77777777" w:rsidR="00C53908" w:rsidRPr="00F67EA0" w:rsidRDefault="00C53908" w:rsidP="00C53908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2121,74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0CC98C" w14:textId="77777777" w:rsidR="00C53908" w:rsidRPr="00F67EA0" w:rsidRDefault="00C53908" w:rsidP="00C53908">
            <w:pPr>
              <w:widowControl w:val="0"/>
              <w:rPr>
                <w:sz w:val="22"/>
              </w:rPr>
            </w:pPr>
            <w:proofErr w:type="spellStart"/>
            <w:r>
              <w:rPr>
                <w:sz w:val="22"/>
              </w:rPr>
              <w:t>Einamas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įsikolinimas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už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kovo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mėn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C53908" w:rsidRPr="00F67EA0" w14:paraId="67EF473F" w14:textId="77777777" w:rsidTr="00C53908">
        <w:tc>
          <w:tcPr>
            <w:tcW w:w="4780" w:type="dxa"/>
            <w:gridSpan w:val="3"/>
            <w:tcBorders>
              <w:right w:val="nil"/>
            </w:tcBorders>
          </w:tcPr>
          <w:p w14:paraId="18E1F0F7" w14:textId="77777777" w:rsidR="00C53908" w:rsidRDefault="00C53908" w:rsidP="00C53908">
            <w:pPr>
              <w:widowControl w:val="0"/>
              <w:jc w:val="both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 xml:space="preserve">      2.2.1.1.1.30. </w:t>
            </w:r>
            <w:proofErr w:type="spellStart"/>
            <w:r>
              <w:rPr>
                <w:i/>
                <w:iCs/>
                <w:sz w:val="22"/>
              </w:rPr>
              <w:t>Kitų</w:t>
            </w:r>
            <w:proofErr w:type="spellEnd"/>
            <w:r>
              <w:rPr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</w:rPr>
              <w:t>prekių</w:t>
            </w:r>
            <w:proofErr w:type="spellEnd"/>
            <w:r>
              <w:rPr>
                <w:i/>
                <w:iCs/>
                <w:sz w:val="22"/>
              </w:rPr>
              <w:t xml:space="preserve"> ir </w:t>
            </w:r>
            <w:proofErr w:type="spellStart"/>
            <w:r>
              <w:rPr>
                <w:i/>
                <w:iCs/>
                <w:sz w:val="22"/>
              </w:rPr>
              <w:t>paslaugų</w:t>
            </w:r>
            <w:proofErr w:type="spellEnd"/>
            <w:r>
              <w:rPr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</w:rPr>
              <w:t>įsigijimo</w:t>
            </w:r>
            <w:proofErr w:type="spellEnd"/>
            <w:r>
              <w:rPr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</w:rPr>
              <w:t>išlaidos</w:t>
            </w:r>
            <w:proofErr w:type="spellEnd"/>
          </w:p>
        </w:tc>
        <w:tc>
          <w:tcPr>
            <w:tcW w:w="1027" w:type="dxa"/>
            <w:gridSpan w:val="3"/>
            <w:tcBorders>
              <w:left w:val="nil"/>
            </w:tcBorders>
          </w:tcPr>
          <w:p w14:paraId="2EE5ECFA" w14:textId="77777777" w:rsidR="00C53908" w:rsidRPr="00F67EA0" w:rsidRDefault="00C53908" w:rsidP="00C53908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45C103F8" w14:textId="77777777" w:rsidR="00C53908" w:rsidRDefault="00C53908" w:rsidP="00C53908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16,34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8C21012" w14:textId="130EC9E4" w:rsidR="00C53908" w:rsidRDefault="00C53908" w:rsidP="00C53908">
            <w:pPr>
              <w:widowControl w:val="0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Kovo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mėn</w:t>
            </w:r>
            <w:proofErr w:type="spellEnd"/>
            <w:r>
              <w:rPr>
                <w:sz w:val="22"/>
              </w:rPr>
              <w:t xml:space="preserve"> s-</w:t>
            </w:r>
            <w:proofErr w:type="spellStart"/>
            <w:r>
              <w:rPr>
                <w:sz w:val="22"/>
              </w:rPr>
              <w:t>tos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C53908" w:rsidRPr="00F67EA0" w14:paraId="0819C302" w14:textId="77777777" w:rsidTr="00C53908">
        <w:tc>
          <w:tcPr>
            <w:tcW w:w="4780" w:type="dxa"/>
            <w:gridSpan w:val="3"/>
            <w:tcBorders>
              <w:right w:val="nil"/>
            </w:tcBorders>
          </w:tcPr>
          <w:p w14:paraId="618D2B61" w14:textId="77777777" w:rsidR="00C53908" w:rsidRDefault="00C53908" w:rsidP="00C53908">
            <w:pPr>
              <w:widowControl w:val="0"/>
              <w:jc w:val="both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 xml:space="preserve">5142 </w:t>
            </w:r>
            <w:proofErr w:type="spellStart"/>
            <w:r>
              <w:rPr>
                <w:i/>
                <w:iCs/>
                <w:sz w:val="22"/>
              </w:rPr>
              <w:t>Lėšos</w:t>
            </w:r>
            <w:proofErr w:type="spellEnd"/>
            <w:r>
              <w:rPr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</w:rPr>
              <w:t>valstybinėms</w:t>
            </w:r>
            <w:proofErr w:type="spellEnd"/>
            <w:r>
              <w:rPr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</w:rPr>
              <w:t>funkcijoms</w:t>
            </w:r>
            <w:proofErr w:type="spellEnd"/>
            <w:r>
              <w:rPr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i/>
                <w:iCs/>
                <w:sz w:val="22"/>
              </w:rPr>
              <w:t>atlikti</w:t>
            </w:r>
            <w:proofErr w:type="spellEnd"/>
          </w:p>
        </w:tc>
        <w:tc>
          <w:tcPr>
            <w:tcW w:w="1027" w:type="dxa"/>
            <w:gridSpan w:val="3"/>
            <w:tcBorders>
              <w:left w:val="nil"/>
            </w:tcBorders>
          </w:tcPr>
          <w:p w14:paraId="7FC60CDD" w14:textId="77777777" w:rsidR="00C53908" w:rsidRPr="00F67EA0" w:rsidRDefault="00C53908" w:rsidP="00C53908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6BE87850" w14:textId="77777777" w:rsidR="00C53908" w:rsidRDefault="00C53908" w:rsidP="00C53908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1737,10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5C82FB" w14:textId="77777777" w:rsidR="00C53908" w:rsidRDefault="00C53908" w:rsidP="00C53908">
            <w:pPr>
              <w:widowControl w:val="0"/>
              <w:jc w:val="center"/>
              <w:rPr>
                <w:sz w:val="22"/>
              </w:rPr>
            </w:pPr>
          </w:p>
        </w:tc>
      </w:tr>
      <w:tr w:rsidR="00C53908" w:rsidRPr="00F67EA0" w14:paraId="7317F91A" w14:textId="77777777" w:rsidTr="00C53908">
        <w:tc>
          <w:tcPr>
            <w:tcW w:w="4780" w:type="dxa"/>
            <w:gridSpan w:val="3"/>
            <w:tcBorders>
              <w:right w:val="nil"/>
            </w:tcBorders>
          </w:tcPr>
          <w:p w14:paraId="5F5AE5D0" w14:textId="77777777" w:rsidR="00C53908" w:rsidRDefault="00C53908" w:rsidP="00C53908">
            <w:pPr>
              <w:widowControl w:val="0"/>
              <w:jc w:val="both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 xml:space="preserve">     2.7.2.1.1.1.F.</w:t>
            </w:r>
            <w:r w:rsidR="00CF10CD">
              <w:rPr>
                <w:i/>
                <w:iCs/>
                <w:sz w:val="22"/>
              </w:rPr>
              <w:t xml:space="preserve"> </w:t>
            </w:r>
            <w:proofErr w:type="spellStart"/>
            <w:r w:rsidR="00CF10CD">
              <w:rPr>
                <w:i/>
                <w:iCs/>
                <w:sz w:val="22"/>
              </w:rPr>
              <w:t>Kitos</w:t>
            </w:r>
            <w:proofErr w:type="spellEnd"/>
            <w:r w:rsidR="00CF10CD">
              <w:rPr>
                <w:i/>
                <w:iCs/>
                <w:sz w:val="22"/>
              </w:rPr>
              <w:t xml:space="preserve"> </w:t>
            </w:r>
            <w:proofErr w:type="spellStart"/>
            <w:r w:rsidR="00CF10CD">
              <w:rPr>
                <w:i/>
                <w:iCs/>
                <w:sz w:val="22"/>
              </w:rPr>
              <w:t>neišvardintos</w:t>
            </w:r>
            <w:proofErr w:type="spellEnd"/>
          </w:p>
        </w:tc>
        <w:tc>
          <w:tcPr>
            <w:tcW w:w="1027" w:type="dxa"/>
            <w:gridSpan w:val="3"/>
            <w:tcBorders>
              <w:left w:val="nil"/>
            </w:tcBorders>
          </w:tcPr>
          <w:p w14:paraId="3D2F3E58" w14:textId="77777777" w:rsidR="00C53908" w:rsidRPr="00F67EA0" w:rsidRDefault="00C53908" w:rsidP="00C53908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left w:val="nil"/>
              <w:right w:val="single" w:sz="4" w:space="0" w:color="auto"/>
            </w:tcBorders>
          </w:tcPr>
          <w:p w14:paraId="58779161" w14:textId="77777777" w:rsidR="00C53908" w:rsidRDefault="00C53908" w:rsidP="00C53908">
            <w:pPr>
              <w:widowControl w:val="0"/>
              <w:jc w:val="center"/>
              <w:rPr>
                <w:sz w:val="22"/>
              </w:rPr>
            </w:pPr>
            <w:r>
              <w:rPr>
                <w:sz w:val="22"/>
              </w:rPr>
              <w:t>1737,10</w:t>
            </w:r>
          </w:p>
        </w:tc>
        <w:tc>
          <w:tcPr>
            <w:tcW w:w="27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112727" w14:textId="77777777" w:rsidR="00C53908" w:rsidRDefault="00C53908" w:rsidP="00C53908">
            <w:pPr>
              <w:widowControl w:val="0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Einamas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įsikolinimas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už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kovo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</w:rPr>
              <w:t>mėn</w:t>
            </w:r>
            <w:proofErr w:type="spellEnd"/>
            <w:r>
              <w:rPr>
                <w:sz w:val="22"/>
              </w:rPr>
              <w:t xml:space="preserve"> .</w:t>
            </w:r>
            <w:proofErr w:type="gramEnd"/>
          </w:p>
        </w:tc>
      </w:tr>
      <w:tr w:rsidR="00C53908" w:rsidRPr="00F67EA0" w14:paraId="49646A42" w14:textId="77777777" w:rsidTr="00C53908">
        <w:tc>
          <w:tcPr>
            <w:tcW w:w="9634" w:type="dxa"/>
            <w:gridSpan w:val="9"/>
          </w:tcPr>
          <w:p w14:paraId="79BC570C" w14:textId="77777777" w:rsidR="00C53908" w:rsidRPr="00F67EA0" w:rsidRDefault="00C53908" w:rsidP="00C5390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C53908" w:rsidRPr="00F67EA0" w14:paraId="2C78F0DF" w14:textId="77777777" w:rsidTr="00C53908">
        <w:tc>
          <w:tcPr>
            <w:tcW w:w="9634" w:type="dxa"/>
            <w:gridSpan w:val="9"/>
          </w:tcPr>
          <w:p w14:paraId="2C4D4C68" w14:textId="77777777" w:rsidR="00C53908" w:rsidRPr="00F67EA0" w:rsidRDefault="00C53908" w:rsidP="00C5390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36BD729B" w14:textId="77777777" w:rsidR="004B7965" w:rsidRPr="00F67EA0" w:rsidRDefault="004B7965" w:rsidP="004B7965">
      <w:pPr>
        <w:spacing w:after="160" w:line="259" w:lineRule="auto"/>
        <w:rPr>
          <w:szCs w:val="24"/>
        </w:rPr>
      </w:pPr>
    </w:p>
    <w:p w14:paraId="1CE264C0" w14:textId="77777777" w:rsidR="004B7965" w:rsidRPr="00F67EA0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F67EA0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14:paraId="343FD552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 xml:space="preserve">(Tikslumas – eurai, ct) </w:t>
      </w:r>
    </w:p>
    <w:p w14:paraId="0FE76DC7" w14:textId="77777777" w:rsidR="00547CEA" w:rsidRPr="00F67EA0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2"/>
        <w:gridCol w:w="2519"/>
        <w:gridCol w:w="1391"/>
        <w:gridCol w:w="2067"/>
        <w:gridCol w:w="3139"/>
      </w:tblGrid>
      <w:tr w:rsidR="00F67EA0" w:rsidRPr="00F67EA0" w14:paraId="5367269F" w14:textId="77777777" w:rsidTr="008C4365">
        <w:tc>
          <w:tcPr>
            <w:tcW w:w="511" w:type="dxa"/>
            <w:vAlign w:val="center"/>
          </w:tcPr>
          <w:p w14:paraId="3C6B2D9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76C163A1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4180CE6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59B3C5A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60B32389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F67EA0" w14:paraId="16178C5E" w14:textId="77777777" w:rsidTr="008C4365">
        <w:tc>
          <w:tcPr>
            <w:tcW w:w="511" w:type="dxa"/>
          </w:tcPr>
          <w:p w14:paraId="37417229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4C564E9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03BD2C91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0B637C10" w14:textId="77777777" w:rsidR="004B7965" w:rsidRPr="00F67EA0" w:rsidRDefault="00AE3988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1827,74</w:t>
            </w:r>
          </w:p>
        </w:tc>
        <w:tc>
          <w:tcPr>
            <w:tcW w:w="3260" w:type="dxa"/>
            <w:vAlign w:val="center"/>
          </w:tcPr>
          <w:p w14:paraId="029B2CEF" w14:textId="77777777" w:rsidR="004B7965" w:rsidRPr="00F67EA0" w:rsidRDefault="0060438B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Lėšos darbo užmokesčiui</w:t>
            </w:r>
          </w:p>
        </w:tc>
      </w:tr>
      <w:tr w:rsidR="00F67EA0" w:rsidRPr="00F67EA0" w14:paraId="4B4D3F10" w14:textId="77777777" w:rsidTr="008C4365">
        <w:tc>
          <w:tcPr>
            <w:tcW w:w="511" w:type="dxa"/>
          </w:tcPr>
          <w:p w14:paraId="2070A6D4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CBCD1BC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12C6CE0D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6FDB7767" w14:textId="77777777" w:rsidR="004B7965" w:rsidRPr="00F67EA0" w:rsidRDefault="00E723C6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1784,03</w:t>
            </w:r>
          </w:p>
        </w:tc>
        <w:tc>
          <w:tcPr>
            <w:tcW w:w="3260" w:type="dxa"/>
            <w:vAlign w:val="center"/>
          </w:tcPr>
          <w:p w14:paraId="51808A7A" w14:textId="77777777" w:rsidR="004B7965" w:rsidRPr="00F67EA0" w:rsidRDefault="00E723C6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Erasmus projekto lėšos</w:t>
            </w:r>
          </w:p>
        </w:tc>
      </w:tr>
      <w:tr w:rsidR="004B7965" w:rsidRPr="00F67EA0" w14:paraId="34D645F3" w14:textId="77777777" w:rsidTr="008C4365">
        <w:tc>
          <w:tcPr>
            <w:tcW w:w="511" w:type="dxa"/>
          </w:tcPr>
          <w:p w14:paraId="6D79335C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DB43580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65754AB0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FBF1DF3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1ECCF37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1B46545F" w14:textId="77777777" w:rsidR="004B7965" w:rsidRPr="00F67EA0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14:paraId="741F72DC" w14:textId="77777777"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F67EA0">
        <w:rPr>
          <w:szCs w:val="24"/>
        </w:rPr>
        <w:t>Informacija apie kitus svarbius įvykius ir aplinkybes, kurie galėtų paveikti įstaigos veiklą.</w:t>
      </w:r>
    </w:p>
    <w:p w14:paraId="75866485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F67EA0" w14:paraId="71795471" w14:textId="77777777" w:rsidTr="008C4365">
        <w:tc>
          <w:tcPr>
            <w:tcW w:w="9962" w:type="dxa"/>
          </w:tcPr>
          <w:p w14:paraId="3FCB333C" w14:textId="77777777" w:rsidR="004B7965" w:rsidRPr="00F67EA0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14:paraId="56A97679" w14:textId="77777777" w:rsidR="004B7965" w:rsidRPr="00F67EA0" w:rsidRDefault="004B7965" w:rsidP="004B7965">
      <w:pPr>
        <w:widowControl w:val="0"/>
        <w:jc w:val="both"/>
        <w:outlineLvl w:val="0"/>
        <w:rPr>
          <w:szCs w:val="24"/>
        </w:rPr>
      </w:pPr>
    </w:p>
    <w:p w14:paraId="3E32F0E0" w14:textId="77777777"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F67EA0">
        <w:rPr>
          <w:szCs w:val="24"/>
        </w:rPr>
        <w:t>Informacija apie gautinas sumas.</w:t>
      </w:r>
    </w:p>
    <w:p w14:paraId="434F90F3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5E78905E" w14:textId="77777777" w:rsidR="00547CEA" w:rsidRPr="00F67EA0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9"/>
        <w:gridCol w:w="2759"/>
      </w:tblGrid>
      <w:tr w:rsidR="00F67EA0" w:rsidRPr="00F67EA0" w14:paraId="3A11E60C" w14:textId="77777777" w:rsidTr="008C4365">
        <w:tc>
          <w:tcPr>
            <w:tcW w:w="7083" w:type="dxa"/>
          </w:tcPr>
          <w:p w14:paraId="52475B09" w14:textId="77777777" w:rsidR="004B7965" w:rsidRPr="00F67EA0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167C4FE6" w14:textId="77777777"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B7965" w:rsidRPr="00F67EA0" w14:paraId="2F7A5774" w14:textId="77777777" w:rsidTr="008C4365">
        <w:tc>
          <w:tcPr>
            <w:tcW w:w="7083" w:type="dxa"/>
          </w:tcPr>
          <w:p w14:paraId="5BB33CBD" w14:textId="77777777" w:rsidR="004B7965" w:rsidRPr="00F67EA0" w:rsidRDefault="005B299B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2267001 gautinos sumos u</w:t>
            </w:r>
            <w:r w:rsidR="0013691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ž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suteiktas paslaugas</w:t>
            </w:r>
          </w:p>
        </w:tc>
        <w:tc>
          <w:tcPr>
            <w:tcW w:w="2835" w:type="dxa"/>
          </w:tcPr>
          <w:p w14:paraId="062E0B76" w14:textId="77777777" w:rsidR="004B7965" w:rsidRPr="00F67EA0" w:rsidRDefault="00203DFB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1235,00</w:t>
            </w:r>
          </w:p>
        </w:tc>
      </w:tr>
      <w:tr w:rsidR="00203DFB" w:rsidRPr="009530BF" w14:paraId="07CC878F" w14:textId="77777777" w:rsidTr="008C4365">
        <w:tc>
          <w:tcPr>
            <w:tcW w:w="7083" w:type="dxa"/>
          </w:tcPr>
          <w:p w14:paraId="0379CFB7" w14:textId="77777777" w:rsidR="00203DFB" w:rsidRPr="009530BF" w:rsidRDefault="00136911" w:rsidP="00547CEA">
            <w:pPr>
              <w:widowControl w:val="0"/>
              <w:rPr>
                <w:sz w:val="22"/>
              </w:rPr>
            </w:pPr>
            <w:r w:rsidRPr="009530BF">
              <w:rPr>
                <w:sz w:val="22"/>
              </w:rPr>
              <w:t xml:space="preserve">2267001 </w:t>
            </w:r>
            <w:proofErr w:type="spellStart"/>
            <w:r w:rsidRPr="009530BF">
              <w:rPr>
                <w:sz w:val="22"/>
              </w:rPr>
              <w:t>Gautinos</w:t>
            </w:r>
            <w:proofErr w:type="spellEnd"/>
            <w:r w:rsidRPr="009530BF">
              <w:rPr>
                <w:sz w:val="22"/>
              </w:rPr>
              <w:t xml:space="preserve"> </w:t>
            </w:r>
            <w:proofErr w:type="spellStart"/>
            <w:r w:rsidRPr="009530BF">
              <w:rPr>
                <w:sz w:val="22"/>
              </w:rPr>
              <w:t>įmokos</w:t>
            </w:r>
            <w:proofErr w:type="spellEnd"/>
            <w:r w:rsidRPr="009530BF">
              <w:rPr>
                <w:sz w:val="22"/>
              </w:rPr>
              <w:t xml:space="preserve"> </w:t>
            </w:r>
            <w:proofErr w:type="spellStart"/>
            <w:r w:rsidRPr="009530BF">
              <w:rPr>
                <w:sz w:val="22"/>
              </w:rPr>
              <w:t>už</w:t>
            </w:r>
            <w:proofErr w:type="spellEnd"/>
            <w:r w:rsidRPr="009530BF">
              <w:rPr>
                <w:sz w:val="22"/>
              </w:rPr>
              <w:t xml:space="preserve"> </w:t>
            </w:r>
            <w:proofErr w:type="spellStart"/>
            <w:r w:rsidRPr="009530BF">
              <w:rPr>
                <w:sz w:val="22"/>
              </w:rPr>
              <w:t>paslaugas</w:t>
            </w:r>
            <w:proofErr w:type="spellEnd"/>
            <w:r w:rsidRPr="009530BF">
              <w:rPr>
                <w:sz w:val="22"/>
              </w:rPr>
              <w:t xml:space="preserve"> </w:t>
            </w:r>
            <w:proofErr w:type="spellStart"/>
            <w:proofErr w:type="gramStart"/>
            <w:r w:rsidRPr="009530BF">
              <w:rPr>
                <w:sz w:val="22"/>
              </w:rPr>
              <w:t>švietimo,socialinės</w:t>
            </w:r>
            <w:proofErr w:type="spellEnd"/>
            <w:proofErr w:type="gramEnd"/>
            <w:r w:rsidRPr="009530BF">
              <w:rPr>
                <w:sz w:val="22"/>
              </w:rPr>
              <w:t xml:space="preserve"> apsaugos ir </w:t>
            </w:r>
            <w:proofErr w:type="spellStart"/>
            <w:r w:rsidRPr="009530BF">
              <w:rPr>
                <w:sz w:val="22"/>
              </w:rPr>
              <w:t>kitose</w:t>
            </w:r>
            <w:proofErr w:type="spellEnd"/>
            <w:r w:rsidRPr="009530BF">
              <w:rPr>
                <w:sz w:val="22"/>
              </w:rPr>
              <w:t xml:space="preserve"> </w:t>
            </w:r>
            <w:proofErr w:type="spellStart"/>
            <w:r w:rsidRPr="009530BF">
              <w:rPr>
                <w:sz w:val="22"/>
              </w:rPr>
              <w:t>įstaigose</w:t>
            </w:r>
            <w:proofErr w:type="spellEnd"/>
          </w:p>
        </w:tc>
        <w:tc>
          <w:tcPr>
            <w:tcW w:w="2835" w:type="dxa"/>
          </w:tcPr>
          <w:p w14:paraId="73225966" w14:textId="77777777" w:rsidR="00203DFB" w:rsidRPr="009530BF" w:rsidRDefault="00136911" w:rsidP="004B7965">
            <w:pPr>
              <w:widowControl w:val="0"/>
              <w:jc w:val="center"/>
              <w:rPr>
                <w:sz w:val="22"/>
              </w:rPr>
            </w:pPr>
            <w:r w:rsidRPr="009530BF">
              <w:rPr>
                <w:sz w:val="22"/>
              </w:rPr>
              <w:t>90,00</w:t>
            </w:r>
          </w:p>
        </w:tc>
      </w:tr>
    </w:tbl>
    <w:p w14:paraId="4C7922D5" w14:textId="77777777" w:rsidR="004B7965" w:rsidRPr="009530BF" w:rsidRDefault="004B7965" w:rsidP="004B7965">
      <w:pPr>
        <w:widowControl w:val="0"/>
        <w:tabs>
          <w:tab w:val="left" w:pos="7371"/>
        </w:tabs>
        <w:jc w:val="both"/>
        <w:rPr>
          <w:sz w:val="22"/>
          <w:szCs w:val="22"/>
        </w:rPr>
      </w:pPr>
    </w:p>
    <w:p w14:paraId="5E3A33D2" w14:textId="77777777" w:rsidR="001666EA" w:rsidRDefault="001666EA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79E2F573" w14:textId="77777777" w:rsidR="001666EA" w:rsidRDefault="001666EA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12EF27C7" w14:textId="77777777" w:rsidR="001666EA" w:rsidRDefault="001666EA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7BD5BF74" w14:textId="77777777" w:rsidR="001666EA" w:rsidRPr="00F67EA0" w:rsidRDefault="001666EA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521EADE4" w14:textId="77777777" w:rsidR="009972FA" w:rsidRPr="00F67EA0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lastRenderedPageBreak/>
        <w:t xml:space="preserve">PRIEDAI: </w:t>
      </w:r>
    </w:p>
    <w:p w14:paraId="7E01DB44" w14:textId="77777777" w:rsidR="009972FA" w:rsidRPr="00F67EA0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>1. Informacija apie biudžetinių įstaigų pajamas pagal 20</w:t>
      </w:r>
      <w:r w:rsidR="00820282">
        <w:rPr>
          <w:i/>
          <w:iCs/>
          <w:szCs w:val="24"/>
          <w:lang w:eastAsia="lt-LT"/>
        </w:rPr>
        <w:t>25</w:t>
      </w:r>
      <w:r w:rsidRPr="00F67EA0">
        <w:rPr>
          <w:i/>
          <w:iCs/>
          <w:szCs w:val="24"/>
          <w:lang w:eastAsia="lt-LT"/>
        </w:rPr>
        <w:t> m. </w:t>
      </w:r>
      <w:r w:rsidR="00820282">
        <w:rPr>
          <w:i/>
          <w:iCs/>
          <w:szCs w:val="24"/>
          <w:lang w:eastAsia="lt-LT"/>
        </w:rPr>
        <w:t>kovo 31</w:t>
      </w:r>
      <w:r w:rsidRPr="00F67EA0">
        <w:rPr>
          <w:i/>
          <w:iCs/>
          <w:szCs w:val="24"/>
          <w:lang w:eastAsia="lt-LT"/>
        </w:rPr>
        <w:t> d. duomenis</w:t>
      </w:r>
      <w:r w:rsidR="00141560">
        <w:rPr>
          <w:i/>
          <w:iCs/>
          <w:szCs w:val="24"/>
          <w:lang w:eastAsia="lt-LT"/>
        </w:rPr>
        <w:t xml:space="preserve">                    </w:t>
      </w:r>
      <w:r w:rsidRPr="00F67EA0">
        <w:rPr>
          <w:i/>
          <w:iCs/>
          <w:szCs w:val="24"/>
          <w:lang w:eastAsia="lt-LT"/>
        </w:rPr>
        <w:t>(3 priedas).</w:t>
      </w:r>
    </w:p>
    <w:p w14:paraId="2845BEEF" w14:textId="77777777" w:rsidR="009972FA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16BA9AC9" w14:textId="77777777" w:rsidR="00136911" w:rsidRDefault="00136911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0FD0E132" w14:textId="77777777" w:rsidR="00136911" w:rsidRDefault="00136911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5B5BFC47" w14:textId="77777777" w:rsidR="00136911" w:rsidRPr="007C2FC2" w:rsidRDefault="00136911" w:rsidP="00136911">
      <w:pPr>
        <w:rPr>
          <w:szCs w:val="24"/>
        </w:rPr>
      </w:pPr>
      <w:r w:rsidRPr="007C2FC2">
        <w:rPr>
          <w:szCs w:val="24"/>
        </w:rPr>
        <w:tab/>
      </w:r>
      <w:r w:rsidRPr="007C2FC2">
        <w:rPr>
          <w:szCs w:val="24"/>
        </w:rPr>
        <w:tab/>
      </w:r>
      <w:r w:rsidRPr="007C2FC2">
        <w:rPr>
          <w:szCs w:val="24"/>
        </w:rPr>
        <w:tab/>
      </w:r>
      <w:r w:rsidRPr="007C2FC2">
        <w:rPr>
          <w:szCs w:val="24"/>
        </w:rPr>
        <w:tab/>
      </w:r>
      <w:r w:rsidRPr="007C2FC2">
        <w:rPr>
          <w:szCs w:val="24"/>
        </w:rPr>
        <w:tab/>
      </w:r>
      <w:r w:rsidRPr="007C2FC2">
        <w:rPr>
          <w:szCs w:val="24"/>
        </w:rPr>
        <w:tab/>
      </w:r>
      <w:r w:rsidRPr="007C2FC2">
        <w:rPr>
          <w:szCs w:val="24"/>
        </w:rPr>
        <w:tab/>
      </w:r>
      <w:r>
        <w:rPr>
          <w:szCs w:val="24"/>
        </w:rPr>
        <w:t xml:space="preserve">                             </w:t>
      </w:r>
    </w:p>
    <w:p w14:paraId="72EA03B6" w14:textId="77777777" w:rsidR="001666EA" w:rsidRPr="004D7E4D" w:rsidRDefault="001666EA" w:rsidP="001666EA">
      <w:pPr>
        <w:rPr>
          <w:szCs w:val="24"/>
        </w:rPr>
      </w:pPr>
      <w:r w:rsidRPr="004D7E4D">
        <w:rPr>
          <w:szCs w:val="24"/>
        </w:rPr>
        <w:tab/>
      </w:r>
      <w:r w:rsidRPr="004D7E4D">
        <w:rPr>
          <w:szCs w:val="24"/>
        </w:rPr>
        <w:tab/>
      </w:r>
      <w:r w:rsidRPr="004D7E4D">
        <w:rPr>
          <w:szCs w:val="24"/>
        </w:rPr>
        <w:tab/>
      </w:r>
      <w:r w:rsidRPr="004D7E4D">
        <w:rPr>
          <w:szCs w:val="24"/>
        </w:rPr>
        <w:tab/>
      </w:r>
      <w:r w:rsidRPr="004D7E4D">
        <w:rPr>
          <w:szCs w:val="24"/>
        </w:rPr>
        <w:tab/>
      </w:r>
      <w:r w:rsidRPr="004D7E4D">
        <w:rPr>
          <w:szCs w:val="24"/>
        </w:rPr>
        <w:tab/>
      </w:r>
      <w:r w:rsidRPr="004D7E4D">
        <w:rPr>
          <w:szCs w:val="24"/>
        </w:rPr>
        <w:tab/>
      </w:r>
      <w:r w:rsidRPr="004D7E4D">
        <w:rPr>
          <w:szCs w:val="24"/>
        </w:rPr>
        <w:tab/>
      </w:r>
    </w:p>
    <w:p w14:paraId="169D47BE" w14:textId="77777777" w:rsidR="00136911" w:rsidRPr="007C2FC2" w:rsidRDefault="001666EA" w:rsidP="00136911">
      <w:pPr>
        <w:rPr>
          <w:szCs w:val="24"/>
        </w:rPr>
      </w:pPr>
      <w:r>
        <w:rPr>
          <w:szCs w:val="24"/>
        </w:rPr>
        <w:t>Direktorė                                                                                                  Lijana Giedraitienė</w:t>
      </w:r>
    </w:p>
    <w:p w14:paraId="2AD609C9" w14:textId="77777777" w:rsidR="00136911" w:rsidRDefault="00136911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70421B9D" w14:textId="77777777" w:rsidR="00136911" w:rsidRDefault="00136911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332A4DB2" w14:textId="77777777" w:rsidR="00136911" w:rsidRPr="00F67EA0" w:rsidRDefault="00136911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78F382A6" w14:textId="77777777" w:rsidR="009972FA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30E8041B" w14:textId="77777777" w:rsidR="009972FA" w:rsidRPr="00F67EA0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F67EA0">
        <w:rPr>
          <w:szCs w:val="24"/>
          <w:lang w:eastAsia="lt-LT"/>
        </w:rPr>
        <w:t>Šiaulių apskaitos centro Vyr. buhalterė</w:t>
      </w:r>
      <w:r w:rsidRPr="00F67EA0">
        <w:rPr>
          <w:szCs w:val="24"/>
          <w:lang w:eastAsia="lt-LT"/>
        </w:rPr>
        <w:tab/>
        <w:t xml:space="preserve">          </w:t>
      </w:r>
      <w:r w:rsidRPr="00F67EA0">
        <w:rPr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 xml:space="preserve">_____________          </w:t>
      </w:r>
      <w:r w:rsidRPr="008D0018">
        <w:rPr>
          <w:szCs w:val="24"/>
          <w:u w:val="single"/>
          <w:lang w:eastAsia="lt-LT"/>
        </w:rPr>
        <w:t>Stanislava Vaičiulienė</w:t>
      </w:r>
    </w:p>
    <w:p w14:paraId="4FF24591" w14:textId="77777777" w:rsidR="009972FA" w:rsidRPr="00F67EA0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F67EA0">
        <w:rPr>
          <w:sz w:val="20"/>
          <w:lang w:eastAsia="lt-LT"/>
        </w:rPr>
        <w:tab/>
      </w:r>
      <w:r w:rsidRPr="00F67EA0">
        <w:rPr>
          <w:sz w:val="20"/>
          <w:lang w:eastAsia="lt-LT"/>
        </w:rPr>
        <w:tab/>
      </w:r>
      <w:r w:rsidR="00547CEA">
        <w:rPr>
          <w:sz w:val="20"/>
          <w:lang w:eastAsia="lt-LT"/>
        </w:rPr>
        <w:t xml:space="preserve">         (parašas)</w:t>
      </w:r>
      <w:r w:rsidR="00547CEA">
        <w:rPr>
          <w:sz w:val="20"/>
          <w:lang w:eastAsia="lt-LT"/>
        </w:rPr>
        <w:tab/>
        <w:t xml:space="preserve">                            </w:t>
      </w:r>
      <w:r w:rsidRPr="00F67EA0">
        <w:rPr>
          <w:sz w:val="20"/>
          <w:lang w:eastAsia="lt-LT"/>
        </w:rPr>
        <w:t>(vardas ir pavardė)</w:t>
      </w:r>
    </w:p>
    <w:p w14:paraId="1C63A9A3" w14:textId="77777777" w:rsidR="009972FA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366FA383" w14:textId="77777777" w:rsidR="00303668" w:rsidRPr="00F67EA0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73E0B580" w14:textId="77777777" w:rsidR="009972FA" w:rsidRPr="00F67EA0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F67EA0">
        <w:rPr>
          <w:caps/>
          <w:szCs w:val="24"/>
          <w:lang w:eastAsia="lt-LT"/>
        </w:rPr>
        <w:t>__________________</w:t>
      </w:r>
    </w:p>
    <w:sectPr w:rsidR="009972FA" w:rsidRPr="00F67E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F1EAD" w14:textId="77777777" w:rsidR="0007420E" w:rsidRDefault="0007420E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14:paraId="6BB1377E" w14:textId="77777777" w:rsidR="0007420E" w:rsidRDefault="0007420E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02072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66AAD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039FD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4166B" w14:textId="77777777" w:rsidR="0007420E" w:rsidRDefault="0007420E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14:paraId="78A61986" w14:textId="77777777" w:rsidR="0007420E" w:rsidRDefault="0007420E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D5B35" w14:textId="77777777"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14:paraId="4F80D11A" w14:textId="77777777"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9DED6" w14:textId="77777777"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14:paraId="6416A5BC" w14:textId="77777777"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DA33C" w14:textId="77777777"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911608">
    <w:abstractNumId w:val="0"/>
  </w:num>
  <w:num w:numId="2" w16cid:durableId="1984893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5368D"/>
    <w:rsid w:val="0007420E"/>
    <w:rsid w:val="0008102D"/>
    <w:rsid w:val="00083B7B"/>
    <w:rsid w:val="000B42DD"/>
    <w:rsid w:val="000E6FE5"/>
    <w:rsid w:val="001069B4"/>
    <w:rsid w:val="001100ED"/>
    <w:rsid w:val="0011252D"/>
    <w:rsid w:val="001330CC"/>
    <w:rsid w:val="00136911"/>
    <w:rsid w:val="00141560"/>
    <w:rsid w:val="001666EA"/>
    <w:rsid w:val="001824C4"/>
    <w:rsid w:val="00193650"/>
    <w:rsid w:val="001B2786"/>
    <w:rsid w:val="001C2DFE"/>
    <w:rsid w:val="001E262B"/>
    <w:rsid w:val="00203DFB"/>
    <w:rsid w:val="0020531C"/>
    <w:rsid w:val="00251C06"/>
    <w:rsid w:val="002774AA"/>
    <w:rsid w:val="0028535A"/>
    <w:rsid w:val="002A31DB"/>
    <w:rsid w:val="002C6ACA"/>
    <w:rsid w:val="002F127A"/>
    <w:rsid w:val="00303668"/>
    <w:rsid w:val="00317B85"/>
    <w:rsid w:val="00323B61"/>
    <w:rsid w:val="00367035"/>
    <w:rsid w:val="00374D50"/>
    <w:rsid w:val="003871AE"/>
    <w:rsid w:val="003A04FD"/>
    <w:rsid w:val="003C507C"/>
    <w:rsid w:val="003C545A"/>
    <w:rsid w:val="003E086F"/>
    <w:rsid w:val="00410F9B"/>
    <w:rsid w:val="0041763B"/>
    <w:rsid w:val="0044468D"/>
    <w:rsid w:val="00446A54"/>
    <w:rsid w:val="004B27E5"/>
    <w:rsid w:val="004B7965"/>
    <w:rsid w:val="004E29EB"/>
    <w:rsid w:val="004F511D"/>
    <w:rsid w:val="00547CEA"/>
    <w:rsid w:val="00552ABE"/>
    <w:rsid w:val="005A2B1F"/>
    <w:rsid w:val="005B1487"/>
    <w:rsid w:val="005B299B"/>
    <w:rsid w:val="005D0DD5"/>
    <w:rsid w:val="005D6C05"/>
    <w:rsid w:val="005E0EBE"/>
    <w:rsid w:val="0060438B"/>
    <w:rsid w:val="00607D9D"/>
    <w:rsid w:val="0061001F"/>
    <w:rsid w:val="00611D4D"/>
    <w:rsid w:val="00661ADD"/>
    <w:rsid w:val="006D4B62"/>
    <w:rsid w:val="00716DD0"/>
    <w:rsid w:val="007642BD"/>
    <w:rsid w:val="00772B1B"/>
    <w:rsid w:val="00777DA4"/>
    <w:rsid w:val="007B786A"/>
    <w:rsid w:val="007D22FE"/>
    <w:rsid w:val="008143DC"/>
    <w:rsid w:val="00820282"/>
    <w:rsid w:val="00831FAE"/>
    <w:rsid w:val="00847ED9"/>
    <w:rsid w:val="008B02E1"/>
    <w:rsid w:val="008B499D"/>
    <w:rsid w:val="008D0018"/>
    <w:rsid w:val="008E642B"/>
    <w:rsid w:val="00904B58"/>
    <w:rsid w:val="009079E4"/>
    <w:rsid w:val="00912145"/>
    <w:rsid w:val="009168D7"/>
    <w:rsid w:val="00921AD7"/>
    <w:rsid w:val="00925EEC"/>
    <w:rsid w:val="009332D1"/>
    <w:rsid w:val="0093799F"/>
    <w:rsid w:val="009530BF"/>
    <w:rsid w:val="009531A8"/>
    <w:rsid w:val="00962CBE"/>
    <w:rsid w:val="00981C29"/>
    <w:rsid w:val="00985268"/>
    <w:rsid w:val="009972FA"/>
    <w:rsid w:val="009D4092"/>
    <w:rsid w:val="009D6FB2"/>
    <w:rsid w:val="00A25AB6"/>
    <w:rsid w:val="00A37359"/>
    <w:rsid w:val="00A42558"/>
    <w:rsid w:val="00A45FF6"/>
    <w:rsid w:val="00A51B13"/>
    <w:rsid w:val="00A54D38"/>
    <w:rsid w:val="00A72D01"/>
    <w:rsid w:val="00A92C2D"/>
    <w:rsid w:val="00AC1DD7"/>
    <w:rsid w:val="00AD7109"/>
    <w:rsid w:val="00AE3988"/>
    <w:rsid w:val="00AF300A"/>
    <w:rsid w:val="00B13272"/>
    <w:rsid w:val="00B27964"/>
    <w:rsid w:val="00B34E4C"/>
    <w:rsid w:val="00B57B9C"/>
    <w:rsid w:val="00B85988"/>
    <w:rsid w:val="00B930A8"/>
    <w:rsid w:val="00BD1245"/>
    <w:rsid w:val="00C22EB4"/>
    <w:rsid w:val="00C27508"/>
    <w:rsid w:val="00C4239D"/>
    <w:rsid w:val="00C53908"/>
    <w:rsid w:val="00C7633D"/>
    <w:rsid w:val="00C7751A"/>
    <w:rsid w:val="00CC3E87"/>
    <w:rsid w:val="00CE725E"/>
    <w:rsid w:val="00CF10CD"/>
    <w:rsid w:val="00D1435A"/>
    <w:rsid w:val="00D208DE"/>
    <w:rsid w:val="00D22143"/>
    <w:rsid w:val="00D23F04"/>
    <w:rsid w:val="00D31E54"/>
    <w:rsid w:val="00D4015C"/>
    <w:rsid w:val="00D455DA"/>
    <w:rsid w:val="00D563A2"/>
    <w:rsid w:val="00D604C6"/>
    <w:rsid w:val="00D861EF"/>
    <w:rsid w:val="00DB67F6"/>
    <w:rsid w:val="00DC56DF"/>
    <w:rsid w:val="00DD247D"/>
    <w:rsid w:val="00DD394C"/>
    <w:rsid w:val="00DD6D02"/>
    <w:rsid w:val="00DE5528"/>
    <w:rsid w:val="00DF1F0B"/>
    <w:rsid w:val="00DF304E"/>
    <w:rsid w:val="00E44EDE"/>
    <w:rsid w:val="00E65B7E"/>
    <w:rsid w:val="00E6699E"/>
    <w:rsid w:val="00E713F4"/>
    <w:rsid w:val="00E723C6"/>
    <w:rsid w:val="00E769C6"/>
    <w:rsid w:val="00E94036"/>
    <w:rsid w:val="00E955B9"/>
    <w:rsid w:val="00F1191C"/>
    <w:rsid w:val="00F5430C"/>
    <w:rsid w:val="00F67EA0"/>
    <w:rsid w:val="00F7271C"/>
    <w:rsid w:val="00F95E48"/>
    <w:rsid w:val="00FA5CDC"/>
    <w:rsid w:val="00F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59285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2AAA3-7E40-4465-AED5-7433D7B4B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986</Words>
  <Characters>5625</Characters>
  <Application>Microsoft Office Word</Application>
  <DocSecurity>0</DocSecurity>
  <Lines>46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6598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2025-04-11T11:17:00Z</dcterms:created>
  <dc:creator>du</dc:creator>
  <cp:lastModifiedBy>Admin SAC</cp:lastModifiedBy>
  <cp:lastPrinted>2017-01-09T14:11:00Z</cp:lastPrinted>
  <dcterms:modified xsi:type="dcterms:W3CDTF">2025-04-15T17:05:00Z</dcterms:modified>
  <cp:revision>24</cp:revision>
</cp:coreProperties>
</file>